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2CF2B" w14:textId="77777777" w:rsidR="00955987" w:rsidRDefault="002336F9">
      <w:pPr>
        <w:pStyle w:val="BodyText"/>
        <w:ind w:left="340"/>
        <w:rPr>
          <w:rFonts w:ascii="Times New Roman"/>
          <w:sz w:val="20"/>
        </w:rPr>
      </w:pPr>
      <w:bookmarkStart w:id="0" w:name="_top"/>
      <w:bookmarkEnd w:id="0"/>
      <w:r>
        <w:rPr>
          <w:rFonts w:ascii="Times New Roman"/>
          <w:noProof/>
          <w:sz w:val="20"/>
        </w:rPr>
        <w:drawing>
          <wp:inline distT="0" distB="0" distL="0" distR="0" wp14:anchorId="776DF792" wp14:editId="47BBB420">
            <wp:extent cx="2286000" cy="7315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286000" cy="731520"/>
                    </a:xfrm>
                    <a:prstGeom prst="rect">
                      <a:avLst/>
                    </a:prstGeom>
                  </pic:spPr>
                </pic:pic>
              </a:graphicData>
            </a:graphic>
          </wp:inline>
        </w:drawing>
      </w:r>
    </w:p>
    <w:p w14:paraId="4D027338" w14:textId="77777777" w:rsidR="00955987" w:rsidRDefault="00955987">
      <w:pPr>
        <w:pStyle w:val="BodyText"/>
        <w:rPr>
          <w:rFonts w:ascii="Times New Roman"/>
          <w:sz w:val="20"/>
        </w:rPr>
      </w:pPr>
    </w:p>
    <w:p w14:paraId="720B19EF" w14:textId="77777777" w:rsidR="00955987" w:rsidRDefault="00955987">
      <w:pPr>
        <w:pStyle w:val="BodyText"/>
        <w:rPr>
          <w:rFonts w:ascii="Times New Roman"/>
          <w:sz w:val="20"/>
        </w:rPr>
      </w:pPr>
    </w:p>
    <w:p w14:paraId="2EEEE9ED" w14:textId="77777777" w:rsidR="00955987" w:rsidRDefault="00955987" w:rsidP="00233C70">
      <w:pPr>
        <w:pStyle w:val="APATitle"/>
      </w:pPr>
    </w:p>
    <w:p w14:paraId="6A18E62B" w14:textId="257E4DCF" w:rsidR="00955987" w:rsidRPr="00947505" w:rsidRDefault="00B227D0" w:rsidP="00233C70">
      <w:pPr>
        <w:pStyle w:val="APATitle"/>
      </w:pPr>
      <w:r>
        <w:t>Statistics Reference Document Series Part 3: Inferential Statistics</w:t>
      </w:r>
    </w:p>
    <w:p w14:paraId="3F7D79E1" w14:textId="4F28861F" w:rsidR="00725835" w:rsidRDefault="00CC187A" w:rsidP="00CC187A">
      <w:pPr>
        <w:pStyle w:val="BodyText"/>
        <w:jc w:val="center"/>
        <w:rPr>
          <w:szCs w:val="22"/>
        </w:rPr>
      </w:pPr>
      <w:r>
        <w:rPr>
          <w:szCs w:val="22"/>
        </w:rPr>
        <w:br/>
      </w:r>
      <w:r w:rsidR="003E69CF">
        <w:rPr>
          <w:szCs w:val="22"/>
        </w:rPr>
        <w:t>June 2023</w:t>
      </w:r>
      <w:r>
        <w:rPr>
          <w:szCs w:val="22"/>
        </w:rPr>
        <w:br/>
      </w:r>
      <w:r>
        <w:rPr>
          <w:szCs w:val="22"/>
        </w:rPr>
        <w:br/>
      </w:r>
      <w:r w:rsidR="00725835">
        <w:rPr>
          <w:szCs w:val="22"/>
        </w:rPr>
        <w:t xml:space="preserve">Corey Thrush, Contractor </w:t>
      </w:r>
    </w:p>
    <w:p w14:paraId="1F9F0150" w14:textId="6765DDF7" w:rsidR="00955987" w:rsidRDefault="003E69CF" w:rsidP="00CC187A">
      <w:pPr>
        <w:pStyle w:val="BodyText"/>
        <w:jc w:val="center"/>
        <w:rPr>
          <w:sz w:val="20"/>
        </w:rPr>
      </w:pPr>
      <w:r>
        <w:rPr>
          <w:szCs w:val="22"/>
        </w:rPr>
        <w:t xml:space="preserve">Dr. </w:t>
      </w:r>
      <w:r w:rsidR="00B227D0">
        <w:rPr>
          <w:szCs w:val="22"/>
        </w:rPr>
        <w:t>Gina Sigler</w:t>
      </w:r>
      <w:r w:rsidR="00CC187A">
        <w:rPr>
          <w:szCs w:val="22"/>
        </w:rPr>
        <w:t xml:space="preserve">, </w:t>
      </w:r>
      <w:r w:rsidR="00725835">
        <w:rPr>
          <w:szCs w:val="22"/>
        </w:rPr>
        <w:t>Contractor</w:t>
      </w:r>
      <w:r w:rsidR="00CC187A">
        <w:rPr>
          <w:szCs w:val="22"/>
        </w:rPr>
        <w:br/>
      </w:r>
    </w:p>
    <w:p w14:paraId="1475FD1F" w14:textId="77777777" w:rsidR="00AB03E5" w:rsidRDefault="00AB03E5" w:rsidP="00AB03E5"/>
    <w:p w14:paraId="7BB54BB7" w14:textId="77777777" w:rsidR="002103D3" w:rsidRPr="002103D3" w:rsidRDefault="002103D3" w:rsidP="002103D3">
      <w:pPr>
        <w:rPr>
          <w:sz w:val="20"/>
        </w:rPr>
      </w:pPr>
    </w:p>
    <w:p w14:paraId="684D220B" w14:textId="77777777" w:rsidR="002103D3" w:rsidRPr="002103D3" w:rsidRDefault="002103D3" w:rsidP="002103D3">
      <w:pPr>
        <w:rPr>
          <w:sz w:val="20"/>
        </w:rPr>
      </w:pPr>
    </w:p>
    <w:p w14:paraId="4CA9A4C2" w14:textId="77777777" w:rsidR="002103D3" w:rsidRPr="002103D3" w:rsidRDefault="002103D3" w:rsidP="002103D3">
      <w:pPr>
        <w:rPr>
          <w:sz w:val="20"/>
        </w:rPr>
      </w:pPr>
    </w:p>
    <w:p w14:paraId="7BB30B57" w14:textId="77777777" w:rsidR="002103D3" w:rsidRPr="002103D3" w:rsidRDefault="002103D3" w:rsidP="002103D3">
      <w:pPr>
        <w:rPr>
          <w:sz w:val="20"/>
        </w:rPr>
      </w:pPr>
    </w:p>
    <w:p w14:paraId="51962261" w14:textId="77777777" w:rsidR="002103D3" w:rsidRPr="002103D3" w:rsidRDefault="002103D3" w:rsidP="002103D3">
      <w:pPr>
        <w:rPr>
          <w:sz w:val="20"/>
        </w:rPr>
      </w:pPr>
    </w:p>
    <w:p w14:paraId="4C27B1FA" w14:textId="77777777" w:rsidR="002103D3" w:rsidRPr="002103D3" w:rsidRDefault="002103D3" w:rsidP="002103D3">
      <w:pPr>
        <w:rPr>
          <w:sz w:val="20"/>
        </w:rPr>
      </w:pPr>
    </w:p>
    <w:p w14:paraId="1AF65BA6" w14:textId="77777777" w:rsidR="002103D3" w:rsidRPr="002103D3" w:rsidRDefault="002103D3" w:rsidP="002103D3">
      <w:pPr>
        <w:rPr>
          <w:sz w:val="20"/>
        </w:rPr>
      </w:pPr>
    </w:p>
    <w:p w14:paraId="7EC9729B" w14:textId="77777777" w:rsidR="002103D3" w:rsidRPr="002103D3" w:rsidRDefault="002103D3" w:rsidP="002103D3">
      <w:pPr>
        <w:rPr>
          <w:sz w:val="20"/>
        </w:rPr>
      </w:pPr>
    </w:p>
    <w:p w14:paraId="2CCC753C" w14:textId="77777777" w:rsidR="002103D3" w:rsidRPr="002103D3" w:rsidRDefault="002103D3" w:rsidP="002103D3">
      <w:pPr>
        <w:rPr>
          <w:sz w:val="20"/>
        </w:rPr>
      </w:pPr>
    </w:p>
    <w:p w14:paraId="14E81071" w14:textId="77777777" w:rsidR="002103D3" w:rsidRPr="002103D3" w:rsidRDefault="002103D3" w:rsidP="002103D3">
      <w:pPr>
        <w:rPr>
          <w:sz w:val="20"/>
        </w:rPr>
      </w:pPr>
    </w:p>
    <w:p w14:paraId="07C1E48E" w14:textId="77777777" w:rsidR="002103D3" w:rsidRPr="002103D3" w:rsidRDefault="002103D3" w:rsidP="002103D3">
      <w:pPr>
        <w:rPr>
          <w:sz w:val="20"/>
        </w:rPr>
      </w:pPr>
    </w:p>
    <w:p w14:paraId="5CFF6A8A" w14:textId="77777777" w:rsidR="002103D3" w:rsidRPr="002103D3" w:rsidRDefault="002103D3" w:rsidP="002103D3">
      <w:pPr>
        <w:rPr>
          <w:sz w:val="20"/>
        </w:rPr>
      </w:pPr>
    </w:p>
    <w:p w14:paraId="1ED42900" w14:textId="77777777" w:rsidR="002103D3" w:rsidRPr="002103D3" w:rsidRDefault="002103D3" w:rsidP="002103D3">
      <w:pPr>
        <w:rPr>
          <w:sz w:val="20"/>
        </w:rPr>
      </w:pPr>
    </w:p>
    <w:p w14:paraId="3EEAF4B5" w14:textId="77777777" w:rsidR="002103D3" w:rsidRPr="002103D3" w:rsidRDefault="002103D3" w:rsidP="002103D3">
      <w:pPr>
        <w:rPr>
          <w:sz w:val="20"/>
        </w:rPr>
      </w:pPr>
    </w:p>
    <w:p w14:paraId="51A3F1B9" w14:textId="77777777" w:rsidR="002103D3" w:rsidRPr="002103D3" w:rsidRDefault="002103D3" w:rsidP="002103D3">
      <w:pPr>
        <w:rPr>
          <w:sz w:val="20"/>
        </w:rPr>
      </w:pPr>
    </w:p>
    <w:p w14:paraId="737C38E9" w14:textId="77777777" w:rsidR="002103D3" w:rsidRPr="002103D3" w:rsidRDefault="002103D3" w:rsidP="002103D3">
      <w:pPr>
        <w:rPr>
          <w:sz w:val="20"/>
        </w:rPr>
      </w:pPr>
    </w:p>
    <w:p w14:paraId="431A2607" w14:textId="77777777" w:rsidR="002103D3" w:rsidRPr="002103D3" w:rsidRDefault="002103D3" w:rsidP="002103D3">
      <w:pPr>
        <w:rPr>
          <w:sz w:val="20"/>
        </w:rPr>
      </w:pPr>
    </w:p>
    <w:p w14:paraId="588B5222" w14:textId="77777777" w:rsidR="002103D3" w:rsidRPr="002103D3" w:rsidRDefault="002103D3" w:rsidP="002103D3">
      <w:pPr>
        <w:rPr>
          <w:sz w:val="20"/>
        </w:rPr>
      </w:pPr>
    </w:p>
    <w:p w14:paraId="29F6AF86" w14:textId="77777777" w:rsidR="002103D3" w:rsidRPr="002103D3" w:rsidRDefault="002103D3" w:rsidP="002103D3">
      <w:pPr>
        <w:rPr>
          <w:sz w:val="20"/>
        </w:rPr>
      </w:pPr>
    </w:p>
    <w:p w14:paraId="4A657923"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39FB4122"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1AFF680F"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02F49B1A"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712ABE1A"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18BB037E"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26721F5F"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08E997EF"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4C97911C"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337F6669"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439F7907"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1CFC1793" w14:textId="77777777" w:rsidR="00AB3B9B" w:rsidRDefault="00AB3B9B" w:rsidP="00AB3B9B">
      <w:pPr>
        <w:pStyle w:val="NormalWeb"/>
        <w:spacing w:before="0" w:beforeAutospacing="0" w:after="0" w:afterAutospacing="0"/>
        <w:jc w:val="center"/>
        <w:textAlignment w:val="baseline"/>
        <w:rPr>
          <w:rFonts w:ascii="Arial" w:eastAsia="+mn-ea" w:hAnsi="Arial" w:cs="Arial"/>
          <w:kern w:val="24"/>
          <w:sz w:val="20"/>
          <w:szCs w:val="20"/>
        </w:rPr>
      </w:pPr>
    </w:p>
    <w:p w14:paraId="03027BDE" w14:textId="6AFD8925" w:rsidR="00AB3B9B" w:rsidRPr="00502D1A" w:rsidRDefault="00AB3B9B" w:rsidP="00AB3B9B">
      <w:pPr>
        <w:pStyle w:val="NormalWeb"/>
        <w:spacing w:before="0" w:beforeAutospacing="0" w:after="0" w:afterAutospacing="0"/>
        <w:jc w:val="center"/>
        <w:textAlignment w:val="baseline"/>
        <w:rPr>
          <w:sz w:val="20"/>
          <w:szCs w:val="20"/>
        </w:rPr>
        <w:sectPr w:rsidR="00AB3B9B" w:rsidRPr="00502D1A" w:rsidSect="00AB3B9B">
          <w:footerReference w:type="default" r:id="rId12"/>
          <w:headerReference w:type="first" r:id="rId13"/>
          <w:footerReference w:type="first" r:id="rId14"/>
          <w:type w:val="continuous"/>
          <w:pgSz w:w="12240" w:h="15840"/>
          <w:pgMar w:top="1440" w:right="1440" w:bottom="1440" w:left="1440" w:header="720" w:footer="720" w:gutter="0"/>
          <w:cols w:space="720"/>
          <w:titlePg/>
          <w:docGrid w:linePitch="299"/>
        </w:sectPr>
      </w:pPr>
      <w:r w:rsidRPr="00502D1A">
        <w:rPr>
          <w:rFonts w:ascii="Arial" w:eastAsia="+mn-ea" w:hAnsi="Arial" w:cs="Arial"/>
          <w:kern w:val="24"/>
          <w:sz w:val="20"/>
          <w:szCs w:val="20"/>
        </w:rPr>
        <w:t xml:space="preserve">DISTRIBUTION STATEMENT A. Approved for public release; distribution is unlimited. </w:t>
      </w:r>
      <w:r>
        <w:rPr>
          <w:rFonts w:ascii="Arial" w:eastAsia="+mn-ea" w:hAnsi="Arial" w:cs="Arial"/>
          <w:kern w:val="24"/>
          <w:sz w:val="20"/>
          <w:szCs w:val="20"/>
        </w:rPr>
        <w:br/>
      </w:r>
      <w:r w:rsidRPr="00502D1A">
        <w:rPr>
          <w:rFonts w:ascii="Arial" w:eastAsia="+mn-ea" w:hAnsi="Arial" w:cs="Arial"/>
          <w:kern w:val="24"/>
          <w:sz w:val="20"/>
          <w:szCs w:val="20"/>
        </w:rPr>
        <w:t xml:space="preserve">CLEARED on </w:t>
      </w:r>
      <w:r>
        <w:rPr>
          <w:rFonts w:ascii="Arial" w:eastAsia="+mn-ea" w:hAnsi="Arial" w:cs="Arial"/>
          <w:kern w:val="24"/>
          <w:sz w:val="20"/>
          <w:szCs w:val="20"/>
        </w:rPr>
        <w:t>28</w:t>
      </w:r>
      <w:r w:rsidRPr="00502D1A">
        <w:rPr>
          <w:rFonts w:ascii="Arial" w:eastAsia="+mn-ea" w:hAnsi="Arial" w:cs="Arial"/>
          <w:kern w:val="24"/>
          <w:sz w:val="20"/>
          <w:szCs w:val="20"/>
        </w:rPr>
        <w:t xml:space="preserve"> Jul 202</w:t>
      </w:r>
      <w:r>
        <w:rPr>
          <w:rFonts w:ascii="Arial" w:eastAsia="+mn-ea" w:hAnsi="Arial" w:cs="Arial"/>
          <w:kern w:val="24"/>
          <w:sz w:val="20"/>
          <w:szCs w:val="20"/>
        </w:rPr>
        <w:t>3</w:t>
      </w:r>
      <w:r w:rsidRPr="00502D1A">
        <w:rPr>
          <w:rFonts w:ascii="Arial" w:eastAsia="+mn-ea" w:hAnsi="Arial" w:cs="Arial"/>
          <w:kern w:val="24"/>
          <w:sz w:val="20"/>
          <w:szCs w:val="20"/>
        </w:rPr>
        <w:t xml:space="preserve">. Case Number: </w:t>
      </w:r>
      <w:r w:rsidRPr="00AB3B9B">
        <w:rPr>
          <w:rFonts w:ascii="Arial" w:eastAsia="+mn-ea" w:hAnsi="Arial" w:cs="Arial"/>
          <w:sz w:val="20"/>
          <w:szCs w:val="20"/>
        </w:rPr>
        <w:t>88ABW-2023-0709</w:t>
      </w:r>
    </w:p>
    <w:p w14:paraId="3A17B4A3" w14:textId="20762049" w:rsidR="002103D3" w:rsidRPr="002103D3" w:rsidRDefault="002103D3" w:rsidP="002103D3">
      <w:pPr>
        <w:tabs>
          <w:tab w:val="center" w:pos="5040"/>
        </w:tabs>
        <w:rPr>
          <w:sz w:val="20"/>
        </w:rPr>
        <w:sectPr w:rsidR="002103D3" w:rsidRPr="002103D3" w:rsidSect="008170B5">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titlePg/>
          <w:docGrid w:linePitch="299"/>
        </w:sectPr>
      </w:pPr>
    </w:p>
    <w:p w14:paraId="67271384" w14:textId="77777777" w:rsidR="00955987" w:rsidRDefault="00955987" w:rsidP="00947505">
      <w:pPr>
        <w:spacing w:line="249" w:lineRule="auto"/>
        <w:rPr>
          <w:sz w:val="20"/>
        </w:rPr>
      </w:pPr>
    </w:p>
    <w:p w14:paraId="2C9F1928" w14:textId="77777777" w:rsidR="00AB03E5" w:rsidRPr="00AB03E5" w:rsidRDefault="00AB03E5" w:rsidP="00AB03E5">
      <w:pPr>
        <w:rPr>
          <w:sz w:val="20"/>
          <w:szCs w:val="18"/>
        </w:rPr>
      </w:pPr>
    </w:p>
    <w:p w14:paraId="6E94E8CC" w14:textId="77777777" w:rsidR="00AB03E5" w:rsidRPr="00AB03E5" w:rsidRDefault="00AB03E5" w:rsidP="00AB03E5">
      <w:pPr>
        <w:rPr>
          <w:sz w:val="20"/>
          <w:szCs w:val="18"/>
        </w:rPr>
      </w:pPr>
    </w:p>
    <w:p w14:paraId="61B3CF12" w14:textId="77777777" w:rsidR="00AB03E5" w:rsidRPr="00AB03E5" w:rsidRDefault="00AB03E5" w:rsidP="00AB03E5">
      <w:pPr>
        <w:spacing w:before="9"/>
        <w:rPr>
          <w:szCs w:val="18"/>
        </w:rPr>
      </w:pPr>
    </w:p>
    <w:p w14:paraId="28A8D9F6" w14:textId="3A8C2B56" w:rsidR="00AB03E5" w:rsidRPr="00AB03E5" w:rsidRDefault="00AB03E5" w:rsidP="00673A7C">
      <w:pPr>
        <w:spacing w:before="93"/>
        <w:ind w:left="3816" w:right="533"/>
        <w:rPr>
          <w:sz w:val="20"/>
          <w:szCs w:val="18"/>
        </w:rPr>
      </w:pPr>
      <w:r w:rsidRPr="00AB03E5">
        <w:rPr>
          <w:noProof/>
        </w:rPr>
        <w:drawing>
          <wp:anchor distT="0" distB="0" distL="0" distR="0" simplePos="0" relativeHeight="251658241" behindDoc="0" locked="0" layoutInCell="1" allowOverlap="1" wp14:anchorId="678FCC9A" wp14:editId="12A91866">
            <wp:simplePos x="0" y="0"/>
            <wp:positionH relativeFrom="page">
              <wp:posOffset>1325770</wp:posOffset>
            </wp:positionH>
            <wp:positionV relativeFrom="paragraph">
              <wp:posOffset>-159315</wp:posOffset>
            </wp:positionV>
            <wp:extent cx="1371600" cy="13716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Pr="00AB03E5">
        <w:rPr>
          <w:noProof/>
        </w:rPr>
        <mc:AlternateContent>
          <mc:Choice Requires="wps">
            <w:drawing>
              <wp:anchor distT="0" distB="0" distL="114300" distR="114300" simplePos="0" relativeHeight="251658240" behindDoc="0" locked="0" layoutInCell="1" allowOverlap="1" wp14:anchorId="12ADB255" wp14:editId="6F297ACE">
                <wp:simplePos x="0" y="0"/>
                <wp:positionH relativeFrom="page">
                  <wp:posOffset>2917190</wp:posOffset>
                </wp:positionH>
                <wp:positionV relativeFrom="paragraph">
                  <wp:posOffset>-252095</wp:posOffset>
                </wp:positionV>
                <wp:extent cx="0" cy="146304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A62E19"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7pt,-19.85pt" to="229.7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" strokecolor="#231f20" strokeweight="1pt">
                <w10:wrap anchorx="page"/>
              </v:line>
            </w:pict>
          </mc:Fallback>
        </mc:AlternateContent>
      </w:r>
      <w:bookmarkStart w:id="1" w:name="_Hlk92873534"/>
      <w:r w:rsidRPr="00AB03E5">
        <w:t xml:space="preserve">The </w:t>
      </w:r>
      <w:r w:rsidR="00673A7C" w:rsidRPr="00673A7C">
        <w:t>STAT COE provides independent STAT consultation to designated acquisition programs and special projects to improve Test &amp; Evaluation (T&amp;E) rigor, effectiveness, &amp; efficiency</w:t>
      </w:r>
      <w:bookmarkEnd w:id="1"/>
      <w:r w:rsidR="00673A7C">
        <w:t>.</w:t>
      </w:r>
    </w:p>
    <w:p w14:paraId="70BE6AA3" w14:textId="77777777" w:rsidR="00AB03E5" w:rsidRPr="00AB03E5" w:rsidRDefault="00AB03E5" w:rsidP="00AB03E5">
      <w:pPr>
        <w:rPr>
          <w:sz w:val="20"/>
          <w:szCs w:val="18"/>
        </w:rPr>
      </w:pPr>
    </w:p>
    <w:p w14:paraId="540DD8DD" w14:textId="77777777" w:rsidR="00AB03E5" w:rsidRPr="00AB03E5" w:rsidRDefault="00AB03E5" w:rsidP="00AB03E5">
      <w:pPr>
        <w:rPr>
          <w:sz w:val="20"/>
          <w:szCs w:val="18"/>
        </w:rPr>
      </w:pPr>
    </w:p>
    <w:p w14:paraId="3245749F" w14:textId="77777777" w:rsidR="00AB03E5" w:rsidRPr="00AB03E5" w:rsidRDefault="00AB03E5" w:rsidP="00AB03E5">
      <w:pPr>
        <w:rPr>
          <w:sz w:val="20"/>
          <w:szCs w:val="18"/>
        </w:rPr>
      </w:pPr>
    </w:p>
    <w:p w14:paraId="2D97C58A" w14:textId="77777777" w:rsidR="00AB03E5" w:rsidRPr="00AB03E5" w:rsidRDefault="00AB03E5" w:rsidP="00AB03E5">
      <w:pPr>
        <w:rPr>
          <w:sz w:val="20"/>
          <w:szCs w:val="18"/>
        </w:rPr>
      </w:pPr>
    </w:p>
    <w:p w14:paraId="32820771" w14:textId="77777777" w:rsidR="00AB03E5" w:rsidRPr="00AB03E5" w:rsidRDefault="00AB03E5" w:rsidP="00AB03E5">
      <w:pPr>
        <w:rPr>
          <w:sz w:val="20"/>
          <w:szCs w:val="18"/>
        </w:rPr>
      </w:pPr>
    </w:p>
    <w:p w14:paraId="41643864" w14:textId="77777777" w:rsidR="00AB03E5" w:rsidRPr="00AB03E5" w:rsidRDefault="00AB03E5" w:rsidP="00AB03E5">
      <w:pPr>
        <w:rPr>
          <w:sz w:val="20"/>
          <w:szCs w:val="18"/>
        </w:rPr>
      </w:pPr>
    </w:p>
    <w:p w14:paraId="3CD432F7" w14:textId="77777777" w:rsidR="00AB03E5" w:rsidRPr="00AB03E5" w:rsidRDefault="00AB03E5" w:rsidP="00AB03E5">
      <w:pPr>
        <w:rPr>
          <w:sz w:val="20"/>
          <w:szCs w:val="18"/>
        </w:rPr>
      </w:pPr>
    </w:p>
    <w:p w14:paraId="33B3F104" w14:textId="77777777" w:rsidR="00AB03E5" w:rsidRPr="00AB03E5" w:rsidRDefault="00AB03E5" w:rsidP="00AB03E5">
      <w:pPr>
        <w:rPr>
          <w:sz w:val="20"/>
          <w:szCs w:val="18"/>
        </w:rPr>
      </w:pPr>
    </w:p>
    <w:p w14:paraId="193204A4" w14:textId="77777777" w:rsidR="00AB03E5" w:rsidRPr="00AB03E5" w:rsidRDefault="00AB03E5" w:rsidP="00AB03E5">
      <w:pPr>
        <w:rPr>
          <w:sz w:val="20"/>
          <w:szCs w:val="18"/>
        </w:rPr>
      </w:pPr>
    </w:p>
    <w:p w14:paraId="2EE8C76B" w14:textId="77777777" w:rsidR="00AB03E5" w:rsidRPr="00AB03E5" w:rsidRDefault="00AB03E5" w:rsidP="00AB03E5">
      <w:pPr>
        <w:rPr>
          <w:sz w:val="20"/>
          <w:szCs w:val="18"/>
        </w:rPr>
      </w:pPr>
    </w:p>
    <w:p w14:paraId="3337246C" w14:textId="77777777" w:rsidR="00AB03E5" w:rsidRPr="00AB03E5" w:rsidRDefault="00AB03E5" w:rsidP="00534E9B">
      <w:pPr>
        <w:spacing w:before="10"/>
        <w:contextualSpacing/>
        <w:rPr>
          <w:sz w:val="28"/>
          <w:szCs w:val="18"/>
        </w:rPr>
      </w:pPr>
    </w:p>
    <w:p w14:paraId="657D00D3" w14:textId="77777777" w:rsidR="00AB03E5" w:rsidRPr="00AB03E5" w:rsidRDefault="00AB03E5" w:rsidP="000D39A5">
      <w:pPr>
        <w:spacing w:before="94"/>
        <w:ind w:left="559"/>
        <w:contextualSpacing/>
        <w:rPr>
          <w:sz w:val="18"/>
          <w:szCs w:val="18"/>
        </w:rPr>
      </w:pPr>
      <w:r w:rsidRPr="00AB03E5">
        <w:rPr>
          <w:sz w:val="18"/>
          <w:szCs w:val="18"/>
        </w:rPr>
        <w:t>About this Publication:</w:t>
      </w:r>
    </w:p>
    <w:p w14:paraId="54D555C3" w14:textId="059EBE75" w:rsidR="00CB4475" w:rsidRPr="00AB03E5" w:rsidRDefault="00AB03E5" w:rsidP="000D39A5">
      <w:pPr>
        <w:spacing w:before="9"/>
        <w:ind w:left="559" w:right="106"/>
        <w:contextualSpacing/>
        <w:rPr>
          <w:sz w:val="18"/>
          <w:szCs w:val="18"/>
        </w:rPr>
      </w:pPr>
      <w:r w:rsidRPr="00AB03E5">
        <w:rPr>
          <w:sz w:val="18"/>
          <w:szCs w:val="18"/>
        </w:rPr>
        <w:t xml:space="preserve">This work was conducted by the Scientific Test &amp; Analysis Techniques Center of Excellence under contract </w:t>
      </w:r>
      <w:r w:rsidR="00CB4475">
        <w:rPr>
          <w:sz w:val="18"/>
          <w:szCs w:val="18"/>
        </w:rPr>
        <w:t>FA8075-18-D-0002</w:t>
      </w:r>
      <w:r w:rsidR="009D7E46">
        <w:rPr>
          <w:sz w:val="18"/>
          <w:szCs w:val="18"/>
        </w:rPr>
        <w:t>,</w:t>
      </w:r>
      <w:r w:rsidR="00CB4475">
        <w:rPr>
          <w:sz w:val="18"/>
          <w:szCs w:val="18"/>
        </w:rPr>
        <w:t xml:space="preserve"> Task FA8075-21-F-0074</w:t>
      </w:r>
      <w:r w:rsidR="008170B5">
        <w:rPr>
          <w:sz w:val="18"/>
          <w:szCs w:val="18"/>
        </w:rPr>
        <w:t>.</w:t>
      </w:r>
      <w:r w:rsidR="00CB4475">
        <w:rPr>
          <w:sz w:val="18"/>
          <w:szCs w:val="18"/>
        </w:rPr>
        <w:br/>
      </w:r>
      <w:r w:rsidR="00CB4475" w:rsidRPr="00AB03E5">
        <w:rPr>
          <w:sz w:val="18"/>
          <w:szCs w:val="18"/>
        </w:rPr>
        <w:t xml:space="preserve"> </w:t>
      </w:r>
    </w:p>
    <w:p w14:paraId="0F9C8888" w14:textId="1478176F" w:rsidR="00AB03E5" w:rsidRPr="00AB03E5" w:rsidRDefault="00AB03E5" w:rsidP="000D39A5">
      <w:pPr>
        <w:ind w:left="559"/>
        <w:contextualSpacing/>
        <w:rPr>
          <w:sz w:val="18"/>
          <w:szCs w:val="18"/>
        </w:rPr>
      </w:pPr>
      <w:r w:rsidRPr="00AB03E5">
        <w:rPr>
          <w:sz w:val="18"/>
          <w:szCs w:val="18"/>
        </w:rPr>
        <w:t>For</w:t>
      </w:r>
      <w:r w:rsidRPr="00AB03E5">
        <w:rPr>
          <w:spacing w:val="-4"/>
          <w:sz w:val="18"/>
          <w:szCs w:val="18"/>
        </w:rPr>
        <w:t xml:space="preserve"> </w:t>
      </w:r>
      <w:r w:rsidRPr="00AB03E5">
        <w:rPr>
          <w:sz w:val="18"/>
          <w:szCs w:val="18"/>
        </w:rPr>
        <w:t>more</w:t>
      </w:r>
      <w:r w:rsidRPr="00AB03E5">
        <w:rPr>
          <w:spacing w:val="-4"/>
          <w:sz w:val="18"/>
          <w:szCs w:val="18"/>
        </w:rPr>
        <w:t xml:space="preserve"> </w:t>
      </w:r>
      <w:r w:rsidRPr="00AB03E5">
        <w:rPr>
          <w:sz w:val="18"/>
          <w:szCs w:val="18"/>
        </w:rPr>
        <w:t>information:</w:t>
      </w:r>
      <w:r w:rsidR="00CB4475">
        <w:rPr>
          <w:sz w:val="18"/>
          <w:szCs w:val="18"/>
        </w:rPr>
        <w:softHyphen/>
      </w:r>
      <w:r w:rsidR="00CB4475">
        <w:rPr>
          <w:sz w:val="18"/>
          <w:szCs w:val="18"/>
        </w:rPr>
        <w:softHyphen/>
      </w:r>
      <w:r w:rsidRPr="00CB4475">
        <w:rPr>
          <w:sz w:val="18"/>
          <w:szCs w:val="18"/>
        </w:rPr>
        <w:br/>
      </w:r>
      <w:r w:rsidRPr="00AB03E5">
        <w:rPr>
          <w:sz w:val="18"/>
          <w:szCs w:val="18"/>
        </w:rPr>
        <w:t xml:space="preserve">Visit, </w:t>
      </w:r>
      <w:hyperlink r:id="rId20" w:history="1">
        <w:r w:rsidRPr="00AB03E5">
          <w:rPr>
            <w:color w:val="0000FF"/>
            <w:sz w:val="18"/>
            <w:szCs w:val="18"/>
            <w:u w:val="single"/>
          </w:rPr>
          <w:t>www.AFIT.edu/STAT</w:t>
        </w:r>
      </w:hyperlink>
      <w:r w:rsidRPr="00AB03E5">
        <w:rPr>
          <w:sz w:val="18"/>
          <w:szCs w:val="18"/>
        </w:rPr>
        <w:br/>
        <w:t xml:space="preserve">Email, </w:t>
      </w:r>
      <w:hyperlink r:id="rId21" w:history="1">
        <w:r w:rsidRPr="00AB03E5">
          <w:rPr>
            <w:color w:val="0000FF"/>
            <w:sz w:val="18"/>
            <w:szCs w:val="18"/>
            <w:u w:val="single"/>
          </w:rPr>
          <w:t>CoE@afit.edu</w:t>
        </w:r>
      </w:hyperlink>
      <w:r w:rsidRPr="00AB03E5">
        <w:rPr>
          <w:sz w:val="18"/>
          <w:szCs w:val="18"/>
        </w:rPr>
        <w:br/>
        <w:t>Call, 937-255-3636 x4736</w:t>
      </w:r>
    </w:p>
    <w:p w14:paraId="032E861A" w14:textId="77777777" w:rsidR="00AB03E5" w:rsidRPr="00AB03E5" w:rsidRDefault="00AB03E5" w:rsidP="000D39A5">
      <w:pPr>
        <w:contextualSpacing/>
        <w:rPr>
          <w:sz w:val="18"/>
          <w:szCs w:val="18"/>
        </w:rPr>
      </w:pPr>
    </w:p>
    <w:p w14:paraId="2ADB4BDE" w14:textId="77777777" w:rsidR="00AB03E5" w:rsidRPr="00AB03E5" w:rsidRDefault="00AB03E5" w:rsidP="000D39A5">
      <w:pPr>
        <w:ind w:left="559"/>
        <w:contextualSpacing/>
        <w:rPr>
          <w:color w:val="auto"/>
          <w:sz w:val="18"/>
          <w:szCs w:val="18"/>
        </w:rPr>
      </w:pPr>
      <w:r w:rsidRPr="00AB03E5">
        <w:rPr>
          <w:color w:val="auto"/>
          <w:sz w:val="18"/>
          <w:szCs w:val="18"/>
        </w:rPr>
        <w:t>Copyright</w:t>
      </w:r>
      <w:r w:rsidRPr="00AB03E5">
        <w:rPr>
          <w:color w:val="auto"/>
          <w:spacing w:val="-8"/>
          <w:sz w:val="18"/>
          <w:szCs w:val="18"/>
        </w:rPr>
        <w:t xml:space="preserve"> </w:t>
      </w:r>
      <w:r w:rsidRPr="00AB03E5">
        <w:rPr>
          <w:color w:val="auto"/>
          <w:sz w:val="18"/>
          <w:szCs w:val="18"/>
        </w:rPr>
        <w:t>Notice: No Rights Reserved</w:t>
      </w:r>
    </w:p>
    <w:p w14:paraId="39FA54E0" w14:textId="65729398" w:rsidR="00AB03E5" w:rsidRDefault="00AB03E5" w:rsidP="000D39A5">
      <w:pPr>
        <w:ind w:left="559"/>
        <w:contextualSpacing/>
        <w:rPr>
          <w:color w:val="auto"/>
          <w:sz w:val="18"/>
          <w:szCs w:val="18"/>
        </w:rPr>
      </w:pPr>
      <w:r w:rsidRPr="00AB03E5">
        <w:rPr>
          <w:color w:val="auto"/>
          <w:sz w:val="18"/>
          <w:szCs w:val="18"/>
        </w:rPr>
        <w:t>Scientific Test &amp; Analysis Techniques Center of Excellence</w:t>
      </w:r>
      <w:r w:rsidRPr="00AB03E5">
        <w:rPr>
          <w:color w:val="auto"/>
          <w:sz w:val="18"/>
          <w:szCs w:val="18"/>
        </w:rPr>
        <w:br/>
        <w:t xml:space="preserve">2950 Hobson Way </w:t>
      </w:r>
      <w:r w:rsidR="00F33B3D">
        <w:rPr>
          <w:color w:val="auto"/>
          <w:sz w:val="18"/>
          <w:szCs w:val="18"/>
        </w:rPr>
        <w:br/>
      </w:r>
      <w:r w:rsidRPr="00AB03E5">
        <w:rPr>
          <w:color w:val="auto"/>
          <w:sz w:val="18"/>
          <w:szCs w:val="18"/>
        </w:rPr>
        <w:t>Wright</w:t>
      </w:r>
      <w:r w:rsidR="00534E9B">
        <w:rPr>
          <w:color w:val="auto"/>
          <w:sz w:val="18"/>
          <w:szCs w:val="18"/>
        </w:rPr>
        <w:t>-Patterson Air Force Base, Ohio</w:t>
      </w:r>
    </w:p>
    <w:p w14:paraId="0DA5A0CB" w14:textId="7CB91C5C" w:rsidR="00534E9B" w:rsidRDefault="00534E9B" w:rsidP="000D39A5">
      <w:pPr>
        <w:ind w:left="559"/>
        <w:contextualSpacing/>
        <w:rPr>
          <w:color w:val="auto"/>
          <w:sz w:val="18"/>
          <w:szCs w:val="18"/>
        </w:rPr>
      </w:pPr>
    </w:p>
    <w:p w14:paraId="648201E9" w14:textId="15A23F88" w:rsidR="00534E9B" w:rsidRDefault="00534E9B" w:rsidP="000D39A5">
      <w:pPr>
        <w:ind w:left="559"/>
        <w:contextualSpacing/>
        <w:rPr>
          <w:color w:val="auto"/>
          <w:sz w:val="18"/>
          <w:szCs w:val="18"/>
        </w:rPr>
      </w:pPr>
      <w:r>
        <w:rPr>
          <w:color w:val="auto"/>
          <w:sz w:val="18"/>
          <w:szCs w:val="18"/>
        </w:rPr>
        <w:t>The views expressed are those of the author(s) and do not necessarily reflect the official policy or position of the Department of the Air Force, the Department of Defense, or the U.S. government.</w:t>
      </w:r>
    </w:p>
    <w:p w14:paraId="18B3A393" w14:textId="4635FF7E" w:rsidR="00CB4475" w:rsidRDefault="00CB4475" w:rsidP="000D39A5">
      <w:pPr>
        <w:ind w:left="559"/>
        <w:contextualSpacing/>
        <w:rPr>
          <w:color w:val="auto"/>
          <w:sz w:val="18"/>
          <w:szCs w:val="18"/>
        </w:rPr>
      </w:pPr>
    </w:p>
    <w:p w14:paraId="20976642" w14:textId="2D3D4664" w:rsidR="00CB4475" w:rsidRPr="00AB03E5" w:rsidRDefault="00CB4475" w:rsidP="000D39A5">
      <w:pPr>
        <w:ind w:left="559"/>
        <w:contextualSpacing/>
        <w:rPr>
          <w:color w:val="auto"/>
          <w:sz w:val="18"/>
          <w:szCs w:val="18"/>
        </w:rPr>
      </w:pPr>
      <w:r>
        <w:rPr>
          <w:color w:val="auto"/>
          <w:sz w:val="18"/>
          <w:szCs w:val="18"/>
        </w:rPr>
        <w:t>Version: 1, FY2</w:t>
      </w:r>
      <w:r w:rsidR="008B48EA">
        <w:rPr>
          <w:color w:val="auto"/>
          <w:sz w:val="18"/>
          <w:szCs w:val="18"/>
        </w:rPr>
        <w:t>3</w:t>
      </w:r>
    </w:p>
    <w:p w14:paraId="5396DBF5" w14:textId="77777777" w:rsidR="00AB03E5" w:rsidRPr="00AB03E5" w:rsidRDefault="00AB03E5" w:rsidP="00AB03E5">
      <w:pPr>
        <w:rPr>
          <w:color w:val="auto"/>
          <w:sz w:val="18"/>
          <w:szCs w:val="18"/>
        </w:rPr>
      </w:pPr>
    </w:p>
    <w:p w14:paraId="5D8123E3" w14:textId="77777777" w:rsidR="00AB03E5" w:rsidRPr="00AB03E5" w:rsidRDefault="00AB03E5" w:rsidP="00AB03E5">
      <w:pPr>
        <w:rPr>
          <w:sz w:val="20"/>
          <w:szCs w:val="18"/>
        </w:rPr>
      </w:pPr>
    </w:p>
    <w:p w14:paraId="51BB5B90" w14:textId="77777777" w:rsidR="00AB03E5" w:rsidRPr="00AB03E5" w:rsidRDefault="00AB03E5" w:rsidP="00AB03E5">
      <w:pPr>
        <w:rPr>
          <w:sz w:val="20"/>
          <w:szCs w:val="18"/>
        </w:rPr>
      </w:pPr>
    </w:p>
    <w:p w14:paraId="1BB485C5" w14:textId="77777777" w:rsidR="00AB03E5" w:rsidRPr="00AB03E5" w:rsidRDefault="00AB03E5" w:rsidP="00AB03E5">
      <w:pPr>
        <w:rPr>
          <w:sz w:val="20"/>
          <w:szCs w:val="18"/>
        </w:rPr>
      </w:pPr>
    </w:p>
    <w:p w14:paraId="777CA3F7" w14:textId="77777777" w:rsidR="00AB03E5" w:rsidRPr="00AB03E5" w:rsidRDefault="00AB03E5" w:rsidP="00AB03E5">
      <w:pPr>
        <w:rPr>
          <w:sz w:val="20"/>
          <w:szCs w:val="18"/>
        </w:rPr>
      </w:pPr>
    </w:p>
    <w:p w14:paraId="03AB2CED" w14:textId="77777777" w:rsidR="00AB03E5" w:rsidRPr="00AB03E5" w:rsidRDefault="00AB03E5" w:rsidP="00AB03E5">
      <w:pPr>
        <w:rPr>
          <w:sz w:val="20"/>
          <w:szCs w:val="18"/>
        </w:rPr>
      </w:pPr>
    </w:p>
    <w:p w14:paraId="58E72CAE" w14:textId="77777777" w:rsidR="00AB03E5" w:rsidRPr="00AB03E5" w:rsidRDefault="00AB03E5" w:rsidP="00AB03E5">
      <w:pPr>
        <w:rPr>
          <w:sz w:val="20"/>
          <w:szCs w:val="18"/>
        </w:rPr>
      </w:pPr>
    </w:p>
    <w:p w14:paraId="37A9EBF9" w14:textId="77777777" w:rsidR="00AB03E5" w:rsidRPr="00AB03E5" w:rsidRDefault="00AB03E5" w:rsidP="00AB03E5">
      <w:pPr>
        <w:rPr>
          <w:sz w:val="20"/>
          <w:szCs w:val="18"/>
        </w:rPr>
      </w:pPr>
    </w:p>
    <w:p w14:paraId="0CCE845B" w14:textId="18D49E4D" w:rsidR="00AB03E5" w:rsidRPr="00AB03E5" w:rsidRDefault="00AB03E5" w:rsidP="00C83626">
      <w:pPr>
        <w:tabs>
          <w:tab w:val="left" w:pos="9159"/>
        </w:tabs>
        <w:rPr>
          <w:sz w:val="20"/>
          <w:szCs w:val="18"/>
        </w:rPr>
      </w:pPr>
    </w:p>
    <w:p w14:paraId="69B842D1" w14:textId="09F00F3E" w:rsidR="00AB03E5" w:rsidRDefault="00AB03E5" w:rsidP="00AB03E5">
      <w:pPr>
        <w:rPr>
          <w:sz w:val="20"/>
          <w:szCs w:val="18"/>
        </w:rPr>
      </w:pPr>
    </w:p>
    <w:p w14:paraId="5985721F" w14:textId="56AFDE00" w:rsidR="00C34B07" w:rsidRDefault="00C34B07" w:rsidP="00AB03E5">
      <w:pPr>
        <w:rPr>
          <w:sz w:val="20"/>
          <w:szCs w:val="18"/>
        </w:rPr>
      </w:pPr>
    </w:p>
    <w:p w14:paraId="33E48B14" w14:textId="11185949" w:rsidR="00C34B07" w:rsidRDefault="00C34B07" w:rsidP="00AB03E5">
      <w:pPr>
        <w:rPr>
          <w:sz w:val="20"/>
          <w:szCs w:val="18"/>
        </w:rPr>
      </w:pPr>
    </w:p>
    <w:p w14:paraId="6E25FD7D" w14:textId="423E984C" w:rsidR="00C34B07" w:rsidRDefault="00C34B07" w:rsidP="00AB03E5">
      <w:pPr>
        <w:rPr>
          <w:sz w:val="20"/>
          <w:szCs w:val="18"/>
        </w:rPr>
      </w:pPr>
    </w:p>
    <w:p w14:paraId="76656496" w14:textId="7771F45E" w:rsidR="00C34B07" w:rsidRDefault="00C34B07" w:rsidP="00AB03E5">
      <w:pPr>
        <w:rPr>
          <w:sz w:val="20"/>
          <w:szCs w:val="18"/>
        </w:rPr>
      </w:pPr>
    </w:p>
    <w:p w14:paraId="526D51AD" w14:textId="33092F8B" w:rsidR="00C34B07" w:rsidRPr="00AB03E5" w:rsidRDefault="00C34B07" w:rsidP="00AB03E5">
      <w:pPr>
        <w:rPr>
          <w:sz w:val="20"/>
          <w:szCs w:val="18"/>
        </w:rPr>
      </w:pPr>
    </w:p>
    <w:p w14:paraId="64AEA679" w14:textId="4144F6B8" w:rsidR="00AB03E5" w:rsidRPr="00AB03E5" w:rsidRDefault="00AB03E5" w:rsidP="00AB03E5">
      <w:pPr>
        <w:rPr>
          <w:sz w:val="20"/>
          <w:szCs w:val="18"/>
        </w:rPr>
      </w:pPr>
    </w:p>
    <w:p w14:paraId="1DB50136" w14:textId="2ACCD3A4" w:rsidR="00CB4475" w:rsidRPr="00534E9B" w:rsidRDefault="00C83626" w:rsidP="00534E9B">
      <w:pPr>
        <w:jc w:val="center"/>
        <w:rPr>
          <w:color w:val="FF0000"/>
          <w:sz w:val="36"/>
        </w:rPr>
        <w:sectPr w:rsidR="00CB4475" w:rsidRPr="00534E9B" w:rsidSect="00534E9B">
          <w:footerReference w:type="first" r:id="rId22"/>
          <w:pgSz w:w="12240" w:h="15840"/>
          <w:pgMar w:top="1440" w:right="1440" w:bottom="1440" w:left="1440" w:header="720" w:footer="720" w:gutter="0"/>
          <w:pgNumType w:fmt="lowerRoman" w:start="1"/>
          <w:cols w:space="720"/>
          <w:titlePg/>
          <w:docGrid w:linePitch="299"/>
        </w:sectPr>
      </w:pPr>
      <w:r w:rsidRPr="00C83626">
        <w:rPr>
          <w:color w:val="FF0000"/>
          <w:sz w:val="36"/>
        </w:rPr>
        <w:t xml:space="preserve"> </w:t>
      </w:r>
    </w:p>
    <w:p w14:paraId="266C44B3" w14:textId="77777777" w:rsidR="00CB4475" w:rsidRDefault="00CB4475" w:rsidP="00CB4475">
      <w:pPr>
        <w:pStyle w:val="APALevelHeading2"/>
        <w:rPr>
          <w:sz w:val="20"/>
          <w:szCs w:val="20"/>
        </w:rPr>
      </w:pPr>
      <w:bookmarkStart w:id="2" w:name="_Toc134791363"/>
      <w:r w:rsidRPr="00B21350">
        <w:rPr>
          <w:rFonts w:cs="Arial"/>
          <w:sz w:val="24"/>
          <w:szCs w:val="24"/>
        </w:rPr>
        <w:lastRenderedPageBreak/>
        <w:t>Executive Summary</w:t>
      </w:r>
      <w:bookmarkEnd w:id="2"/>
    </w:p>
    <w:p w14:paraId="22944213" w14:textId="77777777" w:rsidR="00CB4475" w:rsidRDefault="00CB4475" w:rsidP="00CB4475">
      <w:pPr>
        <w:pStyle w:val="APALevelHeading2"/>
        <w:rPr>
          <w:sz w:val="20"/>
          <w:szCs w:val="20"/>
        </w:rPr>
      </w:pPr>
    </w:p>
    <w:p w14:paraId="2CB78B7A" w14:textId="476A7CE9" w:rsidR="00CB4475" w:rsidRPr="001B0545" w:rsidRDefault="00E03CD4" w:rsidP="00CB4475">
      <w:pPr>
        <w:rPr>
          <w:rStyle w:val="Strong"/>
          <w:b w:val="0"/>
          <w:bCs w:val="0"/>
          <w:sz w:val="24"/>
          <w:szCs w:val="24"/>
        </w:rPr>
      </w:pPr>
      <w:r>
        <w:t>The field of s</w:t>
      </w:r>
      <w:r w:rsidR="00F26F0E">
        <w:t>tatistics</w:t>
      </w:r>
      <w:r w:rsidR="00EA4688">
        <w:t xml:space="preserve"> revolves around the </w:t>
      </w:r>
      <w:r w:rsidR="0056718B">
        <w:t>study and analysis of data.</w:t>
      </w:r>
      <w:r>
        <w:t xml:space="preserve"> Data analysis can be further broken down into descriptive statistics and inferential statistics.</w:t>
      </w:r>
      <w:r w:rsidR="009622DC">
        <w:t xml:space="preserve"> While descriptive statistics attempt to summarize data, </w:t>
      </w:r>
      <w:r w:rsidR="00905C2A">
        <w:t>inferential</w:t>
      </w:r>
      <w:r w:rsidR="009622DC">
        <w:t xml:space="preserve"> statistics </w:t>
      </w:r>
      <w:r w:rsidR="00905C2A">
        <w:t xml:space="preserve">instead make </w:t>
      </w:r>
      <w:r w:rsidR="00707004">
        <w:t>deductions</w:t>
      </w:r>
      <w:r>
        <w:t xml:space="preserve"> </w:t>
      </w:r>
      <w:r w:rsidR="003D3BF1">
        <w:t>about a population based on a sample.</w:t>
      </w:r>
      <w:r w:rsidR="00607AC7">
        <w:t xml:space="preserve"> The statistical method used is highly dependent on the type of conclusion that needs to be drawn. </w:t>
      </w:r>
      <w:r w:rsidR="00E21D9A">
        <w:t xml:space="preserve">Three of the most popular statistical inference methods are introduced: statistical intervals, hypothesis testing, and linear regression. </w:t>
      </w:r>
      <w:r w:rsidR="00D1279D">
        <w:t xml:space="preserve">These methods are described at a high level and an appendix is provided with detailed examples for </w:t>
      </w:r>
      <w:r w:rsidR="007334B5">
        <w:t>an assortment of the hypothesis tests and a linear regression model.</w:t>
      </w:r>
      <w:r w:rsidR="003D3BF1">
        <w:t xml:space="preserve"> </w:t>
      </w:r>
      <w:r w:rsidR="0056718B">
        <w:t xml:space="preserve"> </w:t>
      </w:r>
    </w:p>
    <w:p w14:paraId="186E801E" w14:textId="77777777" w:rsidR="00CB4475" w:rsidRDefault="00CB4475" w:rsidP="00CB4475">
      <w:pPr>
        <w:rPr>
          <w:rStyle w:val="Strong"/>
          <w:b w:val="0"/>
          <w:noProof/>
          <w:color w:val="222222"/>
          <w:sz w:val="24"/>
          <w:szCs w:val="24"/>
          <w:shd w:val="clear" w:color="auto" w:fill="FFFFFF"/>
        </w:rPr>
      </w:pPr>
    </w:p>
    <w:p w14:paraId="6235CC99" w14:textId="518C386B" w:rsidR="00CB4475" w:rsidRPr="00C32FCB" w:rsidRDefault="00CB4475" w:rsidP="00CB4475">
      <w:pPr>
        <w:pStyle w:val="BodyText"/>
        <w:ind w:firstLine="720"/>
        <w:rPr>
          <w:rStyle w:val="Strong"/>
          <w:b w:val="0"/>
          <w:bCs w:val="0"/>
          <w:i/>
          <w:iCs/>
          <w:noProof/>
          <w:color w:val="222222"/>
          <w:szCs w:val="22"/>
          <w:shd w:val="clear" w:color="auto" w:fill="FFFFFF"/>
        </w:rPr>
      </w:pPr>
      <w:r w:rsidRPr="00C32FCB">
        <w:rPr>
          <w:rStyle w:val="Strong"/>
          <w:b w:val="0"/>
          <w:bCs w:val="0"/>
          <w:i/>
          <w:iCs/>
          <w:noProof/>
          <w:color w:val="222222"/>
          <w:szCs w:val="22"/>
          <w:shd w:val="clear" w:color="auto" w:fill="FFFFFF"/>
        </w:rPr>
        <w:t xml:space="preserve">Keywords: </w:t>
      </w:r>
      <w:r w:rsidR="00CA3F11">
        <w:rPr>
          <w:rStyle w:val="Strong"/>
          <w:b w:val="0"/>
          <w:bCs w:val="0"/>
          <w:i/>
          <w:iCs/>
          <w:noProof/>
          <w:color w:val="222222"/>
          <w:szCs w:val="22"/>
          <w:shd w:val="clear" w:color="auto" w:fill="FFFFFF"/>
        </w:rPr>
        <w:t xml:space="preserve">Estimation, Statistical Intervals, </w:t>
      </w:r>
      <w:r w:rsidR="005C233E">
        <w:rPr>
          <w:rStyle w:val="Strong"/>
          <w:b w:val="0"/>
          <w:bCs w:val="0"/>
          <w:i/>
          <w:iCs/>
          <w:noProof/>
          <w:color w:val="222222"/>
          <w:szCs w:val="22"/>
          <w:shd w:val="clear" w:color="auto" w:fill="FFFFFF"/>
        </w:rPr>
        <w:t>Hypothesis Testing, Linear Regression, Inferential Statistics</w:t>
      </w:r>
    </w:p>
    <w:p w14:paraId="438C06C9" w14:textId="44F6F148" w:rsidR="00CB4475" w:rsidRPr="000A06DC" w:rsidRDefault="00CB4475" w:rsidP="00CB4475">
      <w:pPr>
        <w:jc w:val="center"/>
        <w:rPr>
          <w:color w:val="FF0000"/>
          <w:sz w:val="36"/>
        </w:rPr>
        <w:sectPr w:rsidR="00CB4475" w:rsidRPr="000A06DC" w:rsidSect="00534E9B">
          <w:footerReference w:type="first" r:id="rId23"/>
          <w:pgSz w:w="12240" w:h="15840"/>
          <w:pgMar w:top="1440" w:right="1440" w:bottom="1440" w:left="1440" w:header="720" w:footer="720" w:gutter="0"/>
          <w:pgNumType w:fmt="lowerRoman" w:start="1"/>
          <w:cols w:space="720"/>
          <w:titlePg/>
          <w:docGrid w:linePitch="299"/>
        </w:sectPr>
      </w:pPr>
      <w:r>
        <w:rPr>
          <w:sz w:val="24"/>
          <w:szCs w:val="24"/>
        </w:rPr>
        <w:br w:type="page"/>
      </w:r>
    </w:p>
    <w:p w14:paraId="7C56826E" w14:textId="77777777" w:rsidR="00AB03E5" w:rsidRDefault="00AB03E5" w:rsidP="00AB03E5">
      <w:pPr>
        <w:jc w:val="center"/>
        <w:rPr>
          <w:b/>
          <w:bCs/>
        </w:rPr>
      </w:pPr>
      <w:r>
        <w:rPr>
          <w:b/>
          <w:bCs/>
        </w:rPr>
        <w:lastRenderedPageBreak/>
        <w:t>Table of Contents</w:t>
      </w:r>
    </w:p>
    <w:p w14:paraId="20DE6693" w14:textId="66627AEB" w:rsidR="0078519A" w:rsidRDefault="00F33B3D">
      <w:pPr>
        <w:pStyle w:val="TOC1"/>
        <w:rPr>
          <w:rFonts w:asciiTheme="minorHAnsi" w:eastAsiaTheme="minorEastAsia" w:hAnsiTheme="minorHAnsi" w:cstheme="minorBidi"/>
          <w:b w:val="0"/>
          <w:bCs w:val="0"/>
          <w:noProof/>
          <w:color w:val="auto"/>
          <w:szCs w:val="22"/>
        </w:rPr>
      </w:pPr>
      <w:r>
        <w:fldChar w:fldCharType="begin"/>
      </w:r>
      <w:r>
        <w:instrText xml:space="preserve"> TOC \o "1-5" \t "APA Level Heading 3,2,APA Level Heading 2,1,APA Level Heading 4,3,APA Level Heading 5,4" </w:instrText>
      </w:r>
      <w:r>
        <w:fldChar w:fldCharType="separate"/>
      </w:r>
      <w:r w:rsidR="0078519A" w:rsidRPr="007E2407">
        <w:rPr>
          <w:rFonts w:cs="Arial"/>
          <w:noProof/>
        </w:rPr>
        <w:t>Executive Summary</w:t>
      </w:r>
      <w:r w:rsidR="0078519A">
        <w:rPr>
          <w:noProof/>
        </w:rPr>
        <w:tab/>
      </w:r>
      <w:r w:rsidR="0078519A">
        <w:rPr>
          <w:noProof/>
        </w:rPr>
        <w:fldChar w:fldCharType="begin"/>
      </w:r>
      <w:r w:rsidR="0078519A">
        <w:rPr>
          <w:noProof/>
        </w:rPr>
        <w:instrText xml:space="preserve"> PAGEREF _Toc134791363 \h </w:instrText>
      </w:r>
      <w:r w:rsidR="0078519A">
        <w:rPr>
          <w:noProof/>
        </w:rPr>
      </w:r>
      <w:r w:rsidR="0078519A">
        <w:rPr>
          <w:noProof/>
        </w:rPr>
        <w:fldChar w:fldCharType="separate"/>
      </w:r>
      <w:r w:rsidR="0078519A">
        <w:rPr>
          <w:noProof/>
        </w:rPr>
        <w:t>i</w:t>
      </w:r>
      <w:r w:rsidR="0078519A">
        <w:rPr>
          <w:noProof/>
        </w:rPr>
        <w:fldChar w:fldCharType="end"/>
      </w:r>
    </w:p>
    <w:p w14:paraId="0F11CFDA" w14:textId="1D0470F0" w:rsidR="0078519A" w:rsidRDefault="0078519A">
      <w:pPr>
        <w:pStyle w:val="TOC1"/>
        <w:rPr>
          <w:rFonts w:asciiTheme="minorHAnsi" w:eastAsiaTheme="minorEastAsia" w:hAnsiTheme="minorHAnsi" w:cstheme="minorBidi"/>
          <w:b w:val="0"/>
          <w:bCs w:val="0"/>
          <w:noProof/>
          <w:color w:val="auto"/>
          <w:szCs w:val="22"/>
        </w:rPr>
      </w:pPr>
      <w:r>
        <w:rPr>
          <w:noProof/>
        </w:rPr>
        <w:t>Introduction</w:t>
      </w:r>
      <w:r>
        <w:rPr>
          <w:noProof/>
        </w:rPr>
        <w:tab/>
      </w:r>
      <w:r>
        <w:rPr>
          <w:noProof/>
        </w:rPr>
        <w:fldChar w:fldCharType="begin"/>
      </w:r>
      <w:r>
        <w:rPr>
          <w:noProof/>
        </w:rPr>
        <w:instrText xml:space="preserve"> PAGEREF _Toc134791364 \h </w:instrText>
      </w:r>
      <w:r>
        <w:rPr>
          <w:noProof/>
        </w:rPr>
      </w:r>
      <w:r>
        <w:rPr>
          <w:noProof/>
        </w:rPr>
        <w:fldChar w:fldCharType="separate"/>
      </w:r>
      <w:r>
        <w:rPr>
          <w:noProof/>
        </w:rPr>
        <w:t>1</w:t>
      </w:r>
      <w:r>
        <w:rPr>
          <w:noProof/>
        </w:rPr>
        <w:fldChar w:fldCharType="end"/>
      </w:r>
    </w:p>
    <w:p w14:paraId="395F8562" w14:textId="1C955B76" w:rsidR="0078519A" w:rsidRDefault="0078519A">
      <w:pPr>
        <w:pStyle w:val="TOC1"/>
        <w:rPr>
          <w:rFonts w:asciiTheme="minorHAnsi" w:eastAsiaTheme="minorEastAsia" w:hAnsiTheme="minorHAnsi" w:cstheme="minorBidi"/>
          <w:b w:val="0"/>
          <w:bCs w:val="0"/>
          <w:noProof/>
          <w:color w:val="auto"/>
          <w:szCs w:val="22"/>
        </w:rPr>
      </w:pPr>
      <w:r>
        <w:rPr>
          <w:noProof/>
        </w:rPr>
        <w:t>Statistical Intervals</w:t>
      </w:r>
      <w:r>
        <w:rPr>
          <w:noProof/>
        </w:rPr>
        <w:tab/>
      </w:r>
      <w:r>
        <w:rPr>
          <w:noProof/>
        </w:rPr>
        <w:fldChar w:fldCharType="begin"/>
      </w:r>
      <w:r>
        <w:rPr>
          <w:noProof/>
        </w:rPr>
        <w:instrText xml:space="preserve"> PAGEREF _Toc134791365 \h </w:instrText>
      </w:r>
      <w:r>
        <w:rPr>
          <w:noProof/>
        </w:rPr>
      </w:r>
      <w:r>
        <w:rPr>
          <w:noProof/>
        </w:rPr>
        <w:fldChar w:fldCharType="separate"/>
      </w:r>
      <w:r>
        <w:rPr>
          <w:noProof/>
        </w:rPr>
        <w:t>1</w:t>
      </w:r>
      <w:r>
        <w:rPr>
          <w:noProof/>
        </w:rPr>
        <w:fldChar w:fldCharType="end"/>
      </w:r>
    </w:p>
    <w:p w14:paraId="208CDA5E" w14:textId="2EC2BF78" w:rsidR="0078519A" w:rsidRDefault="0078519A">
      <w:pPr>
        <w:pStyle w:val="TOC2"/>
        <w:rPr>
          <w:rFonts w:asciiTheme="minorHAnsi" w:eastAsiaTheme="minorEastAsia" w:hAnsiTheme="minorHAnsi" w:cstheme="minorBidi"/>
          <w:i w:val="0"/>
          <w:iCs w:val="0"/>
          <w:noProof/>
          <w:color w:val="auto"/>
          <w:szCs w:val="22"/>
        </w:rPr>
      </w:pPr>
      <w:r>
        <w:rPr>
          <w:noProof/>
        </w:rPr>
        <w:t>Confidence</w:t>
      </w:r>
      <w:r>
        <w:rPr>
          <w:noProof/>
        </w:rPr>
        <w:tab/>
      </w:r>
      <w:r>
        <w:rPr>
          <w:noProof/>
        </w:rPr>
        <w:fldChar w:fldCharType="begin"/>
      </w:r>
      <w:r>
        <w:rPr>
          <w:noProof/>
        </w:rPr>
        <w:instrText xml:space="preserve"> PAGEREF _Toc134791366 \h </w:instrText>
      </w:r>
      <w:r>
        <w:rPr>
          <w:noProof/>
        </w:rPr>
      </w:r>
      <w:r>
        <w:rPr>
          <w:noProof/>
        </w:rPr>
        <w:fldChar w:fldCharType="separate"/>
      </w:r>
      <w:r>
        <w:rPr>
          <w:noProof/>
        </w:rPr>
        <w:t>1</w:t>
      </w:r>
      <w:r>
        <w:rPr>
          <w:noProof/>
        </w:rPr>
        <w:fldChar w:fldCharType="end"/>
      </w:r>
    </w:p>
    <w:p w14:paraId="56A212DA" w14:textId="70D3E07A" w:rsidR="0078519A" w:rsidRDefault="0078519A">
      <w:pPr>
        <w:pStyle w:val="TOC2"/>
        <w:rPr>
          <w:rFonts w:asciiTheme="minorHAnsi" w:eastAsiaTheme="minorEastAsia" w:hAnsiTheme="minorHAnsi" w:cstheme="minorBidi"/>
          <w:i w:val="0"/>
          <w:iCs w:val="0"/>
          <w:noProof/>
          <w:color w:val="auto"/>
          <w:szCs w:val="22"/>
        </w:rPr>
      </w:pPr>
      <w:r>
        <w:rPr>
          <w:noProof/>
        </w:rPr>
        <w:t>Prediction</w:t>
      </w:r>
      <w:r>
        <w:rPr>
          <w:noProof/>
        </w:rPr>
        <w:tab/>
      </w:r>
      <w:r>
        <w:rPr>
          <w:noProof/>
        </w:rPr>
        <w:fldChar w:fldCharType="begin"/>
      </w:r>
      <w:r>
        <w:rPr>
          <w:noProof/>
        </w:rPr>
        <w:instrText xml:space="preserve"> PAGEREF _Toc134791367 \h </w:instrText>
      </w:r>
      <w:r>
        <w:rPr>
          <w:noProof/>
        </w:rPr>
      </w:r>
      <w:r>
        <w:rPr>
          <w:noProof/>
        </w:rPr>
        <w:fldChar w:fldCharType="separate"/>
      </w:r>
      <w:r>
        <w:rPr>
          <w:noProof/>
        </w:rPr>
        <w:t>1</w:t>
      </w:r>
      <w:r>
        <w:rPr>
          <w:noProof/>
        </w:rPr>
        <w:fldChar w:fldCharType="end"/>
      </w:r>
    </w:p>
    <w:p w14:paraId="22BA12B5" w14:textId="76536FFC" w:rsidR="0078519A" w:rsidRDefault="0078519A">
      <w:pPr>
        <w:pStyle w:val="TOC2"/>
        <w:rPr>
          <w:rFonts w:asciiTheme="minorHAnsi" w:eastAsiaTheme="minorEastAsia" w:hAnsiTheme="minorHAnsi" w:cstheme="minorBidi"/>
          <w:i w:val="0"/>
          <w:iCs w:val="0"/>
          <w:noProof/>
          <w:color w:val="auto"/>
          <w:szCs w:val="22"/>
        </w:rPr>
      </w:pPr>
      <w:r>
        <w:rPr>
          <w:noProof/>
        </w:rPr>
        <w:t>Tolerance</w:t>
      </w:r>
      <w:r>
        <w:rPr>
          <w:noProof/>
        </w:rPr>
        <w:tab/>
      </w:r>
      <w:r>
        <w:rPr>
          <w:noProof/>
        </w:rPr>
        <w:fldChar w:fldCharType="begin"/>
      </w:r>
      <w:r>
        <w:rPr>
          <w:noProof/>
        </w:rPr>
        <w:instrText xml:space="preserve"> PAGEREF _Toc134791368 \h </w:instrText>
      </w:r>
      <w:r>
        <w:rPr>
          <w:noProof/>
        </w:rPr>
      </w:r>
      <w:r>
        <w:rPr>
          <w:noProof/>
        </w:rPr>
        <w:fldChar w:fldCharType="separate"/>
      </w:r>
      <w:r>
        <w:rPr>
          <w:noProof/>
        </w:rPr>
        <w:t>2</w:t>
      </w:r>
      <w:r>
        <w:rPr>
          <w:noProof/>
        </w:rPr>
        <w:fldChar w:fldCharType="end"/>
      </w:r>
    </w:p>
    <w:p w14:paraId="576C779A" w14:textId="12383373" w:rsidR="0078519A" w:rsidRDefault="0078519A">
      <w:pPr>
        <w:pStyle w:val="TOC2"/>
        <w:rPr>
          <w:rFonts w:asciiTheme="minorHAnsi" w:eastAsiaTheme="minorEastAsia" w:hAnsiTheme="minorHAnsi" w:cstheme="minorBidi"/>
          <w:i w:val="0"/>
          <w:iCs w:val="0"/>
          <w:noProof/>
          <w:color w:val="auto"/>
          <w:szCs w:val="22"/>
        </w:rPr>
      </w:pPr>
      <w:r>
        <w:rPr>
          <w:noProof/>
        </w:rPr>
        <w:t>One-Sided</w:t>
      </w:r>
      <w:r>
        <w:rPr>
          <w:noProof/>
        </w:rPr>
        <w:tab/>
      </w:r>
      <w:r>
        <w:rPr>
          <w:noProof/>
        </w:rPr>
        <w:fldChar w:fldCharType="begin"/>
      </w:r>
      <w:r>
        <w:rPr>
          <w:noProof/>
        </w:rPr>
        <w:instrText xml:space="preserve"> PAGEREF _Toc134791369 \h </w:instrText>
      </w:r>
      <w:r>
        <w:rPr>
          <w:noProof/>
        </w:rPr>
      </w:r>
      <w:r>
        <w:rPr>
          <w:noProof/>
        </w:rPr>
        <w:fldChar w:fldCharType="separate"/>
      </w:r>
      <w:r>
        <w:rPr>
          <w:noProof/>
        </w:rPr>
        <w:t>2</w:t>
      </w:r>
      <w:r>
        <w:rPr>
          <w:noProof/>
        </w:rPr>
        <w:fldChar w:fldCharType="end"/>
      </w:r>
    </w:p>
    <w:p w14:paraId="77354494" w14:textId="033DCF17" w:rsidR="0078519A" w:rsidRDefault="0078519A">
      <w:pPr>
        <w:pStyle w:val="TOC1"/>
        <w:rPr>
          <w:rFonts w:asciiTheme="minorHAnsi" w:eastAsiaTheme="minorEastAsia" w:hAnsiTheme="minorHAnsi" w:cstheme="minorBidi"/>
          <w:b w:val="0"/>
          <w:bCs w:val="0"/>
          <w:noProof/>
          <w:color w:val="auto"/>
          <w:szCs w:val="22"/>
        </w:rPr>
      </w:pPr>
      <w:r>
        <w:rPr>
          <w:noProof/>
        </w:rPr>
        <w:t>Hypothesis Testing</w:t>
      </w:r>
      <w:r>
        <w:rPr>
          <w:noProof/>
        </w:rPr>
        <w:tab/>
      </w:r>
      <w:r>
        <w:rPr>
          <w:noProof/>
        </w:rPr>
        <w:fldChar w:fldCharType="begin"/>
      </w:r>
      <w:r>
        <w:rPr>
          <w:noProof/>
        </w:rPr>
        <w:instrText xml:space="preserve"> PAGEREF _Toc134791370 \h </w:instrText>
      </w:r>
      <w:r>
        <w:rPr>
          <w:noProof/>
        </w:rPr>
      </w:r>
      <w:r>
        <w:rPr>
          <w:noProof/>
        </w:rPr>
        <w:fldChar w:fldCharType="separate"/>
      </w:r>
      <w:r>
        <w:rPr>
          <w:noProof/>
        </w:rPr>
        <w:t>2</w:t>
      </w:r>
      <w:r>
        <w:rPr>
          <w:noProof/>
        </w:rPr>
        <w:fldChar w:fldCharType="end"/>
      </w:r>
    </w:p>
    <w:p w14:paraId="5194E8B6" w14:textId="1BFDDC03" w:rsidR="0078519A" w:rsidRDefault="0078519A">
      <w:pPr>
        <w:pStyle w:val="TOC2"/>
        <w:rPr>
          <w:rFonts w:asciiTheme="minorHAnsi" w:eastAsiaTheme="minorEastAsia" w:hAnsiTheme="minorHAnsi" w:cstheme="minorBidi"/>
          <w:i w:val="0"/>
          <w:iCs w:val="0"/>
          <w:noProof/>
          <w:color w:val="auto"/>
          <w:szCs w:val="22"/>
        </w:rPr>
      </w:pPr>
      <w:r>
        <w:rPr>
          <w:noProof/>
        </w:rPr>
        <w:t>Hypotheses</w:t>
      </w:r>
      <w:r>
        <w:rPr>
          <w:noProof/>
        </w:rPr>
        <w:tab/>
      </w:r>
      <w:r>
        <w:rPr>
          <w:noProof/>
        </w:rPr>
        <w:fldChar w:fldCharType="begin"/>
      </w:r>
      <w:r>
        <w:rPr>
          <w:noProof/>
        </w:rPr>
        <w:instrText xml:space="preserve"> PAGEREF _Toc134791371 \h </w:instrText>
      </w:r>
      <w:r>
        <w:rPr>
          <w:noProof/>
        </w:rPr>
      </w:r>
      <w:r>
        <w:rPr>
          <w:noProof/>
        </w:rPr>
        <w:fldChar w:fldCharType="separate"/>
      </w:r>
      <w:r>
        <w:rPr>
          <w:noProof/>
        </w:rPr>
        <w:t>2</w:t>
      </w:r>
      <w:r>
        <w:rPr>
          <w:noProof/>
        </w:rPr>
        <w:fldChar w:fldCharType="end"/>
      </w:r>
    </w:p>
    <w:p w14:paraId="58B06D33" w14:textId="684C34B1" w:rsidR="0078519A" w:rsidRDefault="0078519A">
      <w:pPr>
        <w:pStyle w:val="TOC2"/>
        <w:rPr>
          <w:rFonts w:asciiTheme="minorHAnsi" w:eastAsiaTheme="minorEastAsia" w:hAnsiTheme="minorHAnsi" w:cstheme="minorBidi"/>
          <w:i w:val="0"/>
          <w:iCs w:val="0"/>
          <w:noProof/>
          <w:color w:val="auto"/>
          <w:szCs w:val="22"/>
        </w:rPr>
      </w:pPr>
      <w:r>
        <w:rPr>
          <w:noProof/>
        </w:rPr>
        <w:t>Errors</w:t>
      </w:r>
      <w:r>
        <w:rPr>
          <w:noProof/>
        </w:rPr>
        <w:tab/>
      </w:r>
      <w:r>
        <w:rPr>
          <w:noProof/>
        </w:rPr>
        <w:fldChar w:fldCharType="begin"/>
      </w:r>
      <w:r>
        <w:rPr>
          <w:noProof/>
        </w:rPr>
        <w:instrText xml:space="preserve"> PAGEREF _Toc134791372 \h </w:instrText>
      </w:r>
      <w:r>
        <w:rPr>
          <w:noProof/>
        </w:rPr>
      </w:r>
      <w:r>
        <w:rPr>
          <w:noProof/>
        </w:rPr>
        <w:fldChar w:fldCharType="separate"/>
      </w:r>
      <w:r>
        <w:rPr>
          <w:noProof/>
        </w:rPr>
        <w:t>3</w:t>
      </w:r>
      <w:r>
        <w:rPr>
          <w:noProof/>
        </w:rPr>
        <w:fldChar w:fldCharType="end"/>
      </w:r>
    </w:p>
    <w:p w14:paraId="035A2AA1" w14:textId="539A10D4" w:rsidR="0078519A" w:rsidRDefault="0078519A">
      <w:pPr>
        <w:pStyle w:val="TOC2"/>
        <w:rPr>
          <w:rFonts w:asciiTheme="minorHAnsi" w:eastAsiaTheme="minorEastAsia" w:hAnsiTheme="minorHAnsi" w:cstheme="minorBidi"/>
          <w:i w:val="0"/>
          <w:iCs w:val="0"/>
          <w:noProof/>
          <w:color w:val="auto"/>
          <w:szCs w:val="22"/>
        </w:rPr>
      </w:pPr>
      <w:r>
        <w:rPr>
          <w:noProof/>
        </w:rPr>
        <w:t>Significance Level (</w:t>
      </w:r>
      <m:oMath>
        <m:r>
          <w:rPr>
            <w:rFonts w:ascii="Cambria Math" w:hAnsi="Cambria Math"/>
            <w:noProof/>
          </w:rPr>
          <m:t xml:space="preserve">α) </m:t>
        </m:r>
      </m:oMath>
      <w:r>
        <w:rPr>
          <w:noProof/>
        </w:rPr>
        <w:tab/>
      </w:r>
      <w:r>
        <w:rPr>
          <w:noProof/>
        </w:rPr>
        <w:fldChar w:fldCharType="begin"/>
      </w:r>
      <w:r>
        <w:rPr>
          <w:noProof/>
        </w:rPr>
        <w:instrText xml:space="preserve"> PAGEREF _Toc134791373 \h </w:instrText>
      </w:r>
      <w:r>
        <w:rPr>
          <w:noProof/>
        </w:rPr>
      </w:r>
      <w:r>
        <w:rPr>
          <w:noProof/>
        </w:rPr>
        <w:fldChar w:fldCharType="separate"/>
      </w:r>
      <w:r>
        <w:rPr>
          <w:noProof/>
        </w:rPr>
        <w:t>3</w:t>
      </w:r>
      <w:r>
        <w:rPr>
          <w:noProof/>
        </w:rPr>
        <w:fldChar w:fldCharType="end"/>
      </w:r>
    </w:p>
    <w:p w14:paraId="35220196" w14:textId="03EF573A" w:rsidR="0078519A" w:rsidRDefault="0078519A">
      <w:pPr>
        <w:pStyle w:val="TOC2"/>
        <w:rPr>
          <w:rFonts w:asciiTheme="minorHAnsi" w:eastAsiaTheme="minorEastAsia" w:hAnsiTheme="minorHAnsi" w:cstheme="minorBidi"/>
          <w:i w:val="0"/>
          <w:iCs w:val="0"/>
          <w:noProof/>
          <w:color w:val="auto"/>
          <w:szCs w:val="22"/>
        </w:rPr>
      </w:pPr>
      <w:r>
        <w:rPr>
          <w:noProof/>
        </w:rPr>
        <w:t>Power (1-</w:t>
      </w:r>
      <w:r w:rsidRPr="007E2407">
        <w:rPr>
          <w:noProof/>
        </w:rPr>
        <w:t xml:space="preserve"> </w:t>
      </w:r>
      <m:oMath>
        <m:r>
          <w:rPr>
            <w:rFonts w:ascii="Cambria Math" w:hAnsi="Cambria Math"/>
            <w:noProof/>
          </w:rPr>
          <m:t>β</m:t>
        </m:r>
      </m:oMath>
      <w:r>
        <w:rPr>
          <w:noProof/>
        </w:rPr>
        <w:t>)</w:t>
      </w:r>
      <w:r>
        <w:rPr>
          <w:noProof/>
        </w:rPr>
        <w:tab/>
      </w:r>
      <w:r>
        <w:rPr>
          <w:noProof/>
        </w:rPr>
        <w:fldChar w:fldCharType="begin"/>
      </w:r>
      <w:r>
        <w:rPr>
          <w:noProof/>
        </w:rPr>
        <w:instrText xml:space="preserve"> PAGEREF _Toc134791374 \h </w:instrText>
      </w:r>
      <w:r>
        <w:rPr>
          <w:noProof/>
        </w:rPr>
      </w:r>
      <w:r>
        <w:rPr>
          <w:noProof/>
        </w:rPr>
        <w:fldChar w:fldCharType="separate"/>
      </w:r>
      <w:r>
        <w:rPr>
          <w:noProof/>
        </w:rPr>
        <w:t>3</w:t>
      </w:r>
      <w:r>
        <w:rPr>
          <w:noProof/>
        </w:rPr>
        <w:fldChar w:fldCharType="end"/>
      </w:r>
    </w:p>
    <w:p w14:paraId="74A39993" w14:textId="03A70B7C" w:rsidR="0078519A" w:rsidRDefault="0078519A">
      <w:pPr>
        <w:pStyle w:val="TOC2"/>
        <w:rPr>
          <w:rFonts w:asciiTheme="minorHAnsi" w:eastAsiaTheme="minorEastAsia" w:hAnsiTheme="minorHAnsi" w:cstheme="minorBidi"/>
          <w:i w:val="0"/>
          <w:iCs w:val="0"/>
          <w:noProof/>
          <w:color w:val="auto"/>
          <w:szCs w:val="22"/>
        </w:rPr>
      </w:pPr>
      <w:r>
        <w:rPr>
          <w:noProof/>
        </w:rPr>
        <w:t>Test-Statistic</w:t>
      </w:r>
      <w:r>
        <w:rPr>
          <w:noProof/>
        </w:rPr>
        <w:tab/>
      </w:r>
      <w:r>
        <w:rPr>
          <w:noProof/>
        </w:rPr>
        <w:fldChar w:fldCharType="begin"/>
      </w:r>
      <w:r>
        <w:rPr>
          <w:noProof/>
        </w:rPr>
        <w:instrText xml:space="preserve"> PAGEREF _Toc134791375 \h </w:instrText>
      </w:r>
      <w:r>
        <w:rPr>
          <w:noProof/>
        </w:rPr>
      </w:r>
      <w:r>
        <w:rPr>
          <w:noProof/>
        </w:rPr>
        <w:fldChar w:fldCharType="separate"/>
      </w:r>
      <w:r>
        <w:rPr>
          <w:noProof/>
        </w:rPr>
        <w:t>3</w:t>
      </w:r>
      <w:r>
        <w:rPr>
          <w:noProof/>
        </w:rPr>
        <w:fldChar w:fldCharType="end"/>
      </w:r>
    </w:p>
    <w:p w14:paraId="4347A48C" w14:textId="6072C27A" w:rsidR="0078519A" w:rsidRDefault="0078519A">
      <w:pPr>
        <w:pStyle w:val="TOC2"/>
        <w:rPr>
          <w:rFonts w:asciiTheme="minorHAnsi" w:eastAsiaTheme="minorEastAsia" w:hAnsiTheme="minorHAnsi" w:cstheme="minorBidi"/>
          <w:i w:val="0"/>
          <w:iCs w:val="0"/>
          <w:noProof/>
          <w:color w:val="auto"/>
          <w:szCs w:val="22"/>
        </w:rPr>
      </w:pPr>
      <w:r>
        <w:rPr>
          <w:noProof/>
        </w:rPr>
        <w:t>P-Value</w:t>
      </w:r>
      <w:r>
        <w:rPr>
          <w:noProof/>
        </w:rPr>
        <w:tab/>
      </w:r>
      <w:r>
        <w:rPr>
          <w:noProof/>
        </w:rPr>
        <w:fldChar w:fldCharType="begin"/>
      </w:r>
      <w:r>
        <w:rPr>
          <w:noProof/>
        </w:rPr>
        <w:instrText xml:space="preserve"> PAGEREF _Toc134791376 \h </w:instrText>
      </w:r>
      <w:r>
        <w:rPr>
          <w:noProof/>
        </w:rPr>
      </w:r>
      <w:r>
        <w:rPr>
          <w:noProof/>
        </w:rPr>
        <w:fldChar w:fldCharType="separate"/>
      </w:r>
      <w:r>
        <w:rPr>
          <w:noProof/>
        </w:rPr>
        <w:t>4</w:t>
      </w:r>
      <w:r>
        <w:rPr>
          <w:noProof/>
        </w:rPr>
        <w:fldChar w:fldCharType="end"/>
      </w:r>
    </w:p>
    <w:p w14:paraId="2E806A59" w14:textId="7F5FBA32" w:rsidR="0078519A" w:rsidRDefault="0078519A">
      <w:pPr>
        <w:pStyle w:val="TOC2"/>
        <w:rPr>
          <w:rFonts w:asciiTheme="minorHAnsi" w:eastAsiaTheme="minorEastAsia" w:hAnsiTheme="minorHAnsi" w:cstheme="minorBidi"/>
          <w:i w:val="0"/>
          <w:iCs w:val="0"/>
          <w:noProof/>
          <w:color w:val="auto"/>
          <w:szCs w:val="22"/>
        </w:rPr>
      </w:pPr>
      <w:r>
        <w:rPr>
          <w:noProof/>
        </w:rPr>
        <w:t>Rejecting or Failing to Reject the Null</w:t>
      </w:r>
      <w:r>
        <w:rPr>
          <w:noProof/>
        </w:rPr>
        <w:tab/>
      </w:r>
      <w:r>
        <w:rPr>
          <w:noProof/>
        </w:rPr>
        <w:fldChar w:fldCharType="begin"/>
      </w:r>
      <w:r>
        <w:rPr>
          <w:noProof/>
        </w:rPr>
        <w:instrText xml:space="preserve"> PAGEREF _Toc134791377 \h </w:instrText>
      </w:r>
      <w:r>
        <w:rPr>
          <w:noProof/>
        </w:rPr>
      </w:r>
      <w:r>
        <w:rPr>
          <w:noProof/>
        </w:rPr>
        <w:fldChar w:fldCharType="separate"/>
      </w:r>
      <w:r>
        <w:rPr>
          <w:noProof/>
        </w:rPr>
        <w:t>5</w:t>
      </w:r>
      <w:r>
        <w:rPr>
          <w:noProof/>
        </w:rPr>
        <w:fldChar w:fldCharType="end"/>
      </w:r>
    </w:p>
    <w:p w14:paraId="0F7CA9DB" w14:textId="33ED796A" w:rsidR="0078519A" w:rsidRDefault="0078519A">
      <w:pPr>
        <w:pStyle w:val="TOC1"/>
        <w:rPr>
          <w:rFonts w:asciiTheme="minorHAnsi" w:eastAsiaTheme="minorEastAsia" w:hAnsiTheme="minorHAnsi" w:cstheme="minorBidi"/>
          <w:b w:val="0"/>
          <w:bCs w:val="0"/>
          <w:noProof/>
          <w:color w:val="auto"/>
          <w:szCs w:val="22"/>
        </w:rPr>
      </w:pPr>
      <w:r>
        <w:rPr>
          <w:noProof/>
        </w:rPr>
        <w:t>Types of Tests</w:t>
      </w:r>
      <w:r>
        <w:rPr>
          <w:noProof/>
        </w:rPr>
        <w:tab/>
      </w:r>
      <w:r>
        <w:rPr>
          <w:noProof/>
        </w:rPr>
        <w:fldChar w:fldCharType="begin"/>
      </w:r>
      <w:r>
        <w:rPr>
          <w:noProof/>
        </w:rPr>
        <w:instrText xml:space="preserve"> PAGEREF _Toc134791378 \h </w:instrText>
      </w:r>
      <w:r>
        <w:rPr>
          <w:noProof/>
        </w:rPr>
      </w:r>
      <w:r>
        <w:rPr>
          <w:noProof/>
        </w:rPr>
        <w:fldChar w:fldCharType="separate"/>
      </w:r>
      <w:r>
        <w:rPr>
          <w:noProof/>
        </w:rPr>
        <w:t>6</w:t>
      </w:r>
      <w:r>
        <w:rPr>
          <w:noProof/>
        </w:rPr>
        <w:fldChar w:fldCharType="end"/>
      </w:r>
    </w:p>
    <w:p w14:paraId="3C8D0203" w14:textId="5137CFE1" w:rsidR="0078519A" w:rsidRDefault="0078519A">
      <w:pPr>
        <w:pStyle w:val="TOC2"/>
        <w:rPr>
          <w:rFonts w:asciiTheme="minorHAnsi" w:eastAsiaTheme="minorEastAsia" w:hAnsiTheme="minorHAnsi" w:cstheme="minorBidi"/>
          <w:i w:val="0"/>
          <w:iCs w:val="0"/>
          <w:noProof/>
          <w:color w:val="auto"/>
          <w:szCs w:val="22"/>
        </w:rPr>
      </w:pPr>
      <w:r>
        <w:rPr>
          <w:noProof/>
        </w:rPr>
        <w:t>Non-Parametric Tests</w:t>
      </w:r>
      <w:r>
        <w:rPr>
          <w:noProof/>
        </w:rPr>
        <w:tab/>
      </w:r>
      <w:r>
        <w:rPr>
          <w:noProof/>
        </w:rPr>
        <w:fldChar w:fldCharType="begin"/>
      </w:r>
      <w:r>
        <w:rPr>
          <w:noProof/>
        </w:rPr>
        <w:instrText xml:space="preserve"> PAGEREF _Toc134791379 \h </w:instrText>
      </w:r>
      <w:r>
        <w:rPr>
          <w:noProof/>
        </w:rPr>
      </w:r>
      <w:r>
        <w:rPr>
          <w:noProof/>
        </w:rPr>
        <w:fldChar w:fldCharType="separate"/>
      </w:r>
      <w:r>
        <w:rPr>
          <w:noProof/>
        </w:rPr>
        <w:t>7</w:t>
      </w:r>
      <w:r>
        <w:rPr>
          <w:noProof/>
        </w:rPr>
        <w:fldChar w:fldCharType="end"/>
      </w:r>
    </w:p>
    <w:p w14:paraId="08930390" w14:textId="537897A6" w:rsidR="0078519A" w:rsidRDefault="0078519A">
      <w:pPr>
        <w:pStyle w:val="TOC1"/>
        <w:rPr>
          <w:rFonts w:asciiTheme="minorHAnsi" w:eastAsiaTheme="minorEastAsia" w:hAnsiTheme="minorHAnsi" w:cstheme="minorBidi"/>
          <w:b w:val="0"/>
          <w:bCs w:val="0"/>
          <w:noProof/>
          <w:color w:val="auto"/>
          <w:szCs w:val="22"/>
        </w:rPr>
      </w:pPr>
      <w:r>
        <w:rPr>
          <w:noProof/>
        </w:rPr>
        <w:t>Regression</w:t>
      </w:r>
      <w:r>
        <w:rPr>
          <w:noProof/>
        </w:rPr>
        <w:tab/>
      </w:r>
      <w:r>
        <w:rPr>
          <w:noProof/>
        </w:rPr>
        <w:fldChar w:fldCharType="begin"/>
      </w:r>
      <w:r>
        <w:rPr>
          <w:noProof/>
        </w:rPr>
        <w:instrText xml:space="preserve"> PAGEREF _Toc134791380 \h </w:instrText>
      </w:r>
      <w:r>
        <w:rPr>
          <w:noProof/>
        </w:rPr>
      </w:r>
      <w:r>
        <w:rPr>
          <w:noProof/>
        </w:rPr>
        <w:fldChar w:fldCharType="separate"/>
      </w:r>
      <w:r>
        <w:rPr>
          <w:noProof/>
        </w:rPr>
        <w:t>8</w:t>
      </w:r>
      <w:r>
        <w:rPr>
          <w:noProof/>
        </w:rPr>
        <w:fldChar w:fldCharType="end"/>
      </w:r>
    </w:p>
    <w:p w14:paraId="0AFC4FF5" w14:textId="0CAC93C8" w:rsidR="0078519A" w:rsidRDefault="0078519A">
      <w:pPr>
        <w:pStyle w:val="TOC2"/>
        <w:rPr>
          <w:rFonts w:asciiTheme="minorHAnsi" w:eastAsiaTheme="minorEastAsia" w:hAnsiTheme="minorHAnsi" w:cstheme="minorBidi"/>
          <w:i w:val="0"/>
          <w:iCs w:val="0"/>
          <w:noProof/>
          <w:color w:val="auto"/>
          <w:szCs w:val="22"/>
        </w:rPr>
      </w:pPr>
      <w:r>
        <w:rPr>
          <w:noProof/>
        </w:rPr>
        <w:t>Model</w:t>
      </w:r>
      <w:r>
        <w:rPr>
          <w:noProof/>
        </w:rPr>
        <w:tab/>
      </w:r>
      <w:r>
        <w:rPr>
          <w:noProof/>
        </w:rPr>
        <w:fldChar w:fldCharType="begin"/>
      </w:r>
      <w:r>
        <w:rPr>
          <w:noProof/>
        </w:rPr>
        <w:instrText xml:space="preserve"> PAGEREF _Toc134791381 \h </w:instrText>
      </w:r>
      <w:r>
        <w:rPr>
          <w:noProof/>
        </w:rPr>
      </w:r>
      <w:r>
        <w:rPr>
          <w:noProof/>
        </w:rPr>
        <w:fldChar w:fldCharType="separate"/>
      </w:r>
      <w:r>
        <w:rPr>
          <w:noProof/>
        </w:rPr>
        <w:t>8</w:t>
      </w:r>
      <w:r>
        <w:rPr>
          <w:noProof/>
        </w:rPr>
        <w:fldChar w:fldCharType="end"/>
      </w:r>
    </w:p>
    <w:p w14:paraId="0C9416AA" w14:textId="580A0AC0" w:rsidR="0078519A" w:rsidRDefault="0078519A">
      <w:pPr>
        <w:pStyle w:val="TOC2"/>
        <w:rPr>
          <w:rFonts w:asciiTheme="minorHAnsi" w:eastAsiaTheme="minorEastAsia" w:hAnsiTheme="minorHAnsi" w:cstheme="minorBidi"/>
          <w:i w:val="0"/>
          <w:iCs w:val="0"/>
          <w:noProof/>
          <w:color w:val="auto"/>
          <w:szCs w:val="22"/>
        </w:rPr>
      </w:pPr>
      <w:r>
        <w:rPr>
          <w:noProof/>
        </w:rPr>
        <w:t>Residuals</w:t>
      </w:r>
      <w:r>
        <w:rPr>
          <w:noProof/>
        </w:rPr>
        <w:tab/>
      </w:r>
      <w:r>
        <w:rPr>
          <w:noProof/>
        </w:rPr>
        <w:fldChar w:fldCharType="begin"/>
      </w:r>
      <w:r>
        <w:rPr>
          <w:noProof/>
        </w:rPr>
        <w:instrText xml:space="preserve"> PAGEREF _Toc134791382 \h </w:instrText>
      </w:r>
      <w:r>
        <w:rPr>
          <w:noProof/>
        </w:rPr>
      </w:r>
      <w:r>
        <w:rPr>
          <w:noProof/>
        </w:rPr>
        <w:fldChar w:fldCharType="separate"/>
      </w:r>
      <w:r>
        <w:rPr>
          <w:noProof/>
        </w:rPr>
        <w:t>8</w:t>
      </w:r>
      <w:r>
        <w:rPr>
          <w:noProof/>
        </w:rPr>
        <w:fldChar w:fldCharType="end"/>
      </w:r>
    </w:p>
    <w:p w14:paraId="28363520" w14:textId="1AEAB142" w:rsidR="0078519A" w:rsidRDefault="0078519A">
      <w:pPr>
        <w:pStyle w:val="TOC2"/>
        <w:rPr>
          <w:rFonts w:asciiTheme="minorHAnsi" w:eastAsiaTheme="minorEastAsia" w:hAnsiTheme="minorHAnsi" w:cstheme="minorBidi"/>
          <w:i w:val="0"/>
          <w:iCs w:val="0"/>
          <w:noProof/>
          <w:color w:val="auto"/>
          <w:szCs w:val="22"/>
        </w:rPr>
      </w:pPr>
      <w:r>
        <w:rPr>
          <w:noProof/>
        </w:rPr>
        <w:t>R-Squared</w:t>
      </w:r>
      <w:r>
        <w:rPr>
          <w:noProof/>
        </w:rPr>
        <w:tab/>
      </w:r>
      <w:r>
        <w:rPr>
          <w:noProof/>
        </w:rPr>
        <w:fldChar w:fldCharType="begin"/>
      </w:r>
      <w:r>
        <w:rPr>
          <w:noProof/>
        </w:rPr>
        <w:instrText xml:space="preserve"> PAGEREF _Toc134791383 \h </w:instrText>
      </w:r>
      <w:r>
        <w:rPr>
          <w:noProof/>
        </w:rPr>
      </w:r>
      <w:r>
        <w:rPr>
          <w:noProof/>
        </w:rPr>
        <w:fldChar w:fldCharType="separate"/>
      </w:r>
      <w:r>
        <w:rPr>
          <w:noProof/>
        </w:rPr>
        <w:t>8</w:t>
      </w:r>
      <w:r>
        <w:rPr>
          <w:noProof/>
        </w:rPr>
        <w:fldChar w:fldCharType="end"/>
      </w:r>
    </w:p>
    <w:p w14:paraId="42A0DD66" w14:textId="6514B3F9" w:rsidR="0078519A" w:rsidRDefault="0078519A">
      <w:pPr>
        <w:pStyle w:val="TOC1"/>
        <w:rPr>
          <w:rFonts w:asciiTheme="minorHAnsi" w:eastAsiaTheme="minorEastAsia" w:hAnsiTheme="minorHAnsi" w:cstheme="minorBidi"/>
          <w:b w:val="0"/>
          <w:bCs w:val="0"/>
          <w:noProof/>
          <w:color w:val="auto"/>
          <w:szCs w:val="22"/>
        </w:rPr>
      </w:pPr>
      <w:r>
        <w:rPr>
          <w:noProof/>
        </w:rPr>
        <w:t>Conclusion</w:t>
      </w:r>
      <w:r>
        <w:rPr>
          <w:noProof/>
        </w:rPr>
        <w:tab/>
      </w:r>
      <w:r>
        <w:rPr>
          <w:noProof/>
        </w:rPr>
        <w:fldChar w:fldCharType="begin"/>
      </w:r>
      <w:r>
        <w:rPr>
          <w:noProof/>
        </w:rPr>
        <w:instrText xml:space="preserve"> PAGEREF _Toc134791384 \h </w:instrText>
      </w:r>
      <w:r>
        <w:rPr>
          <w:noProof/>
        </w:rPr>
      </w:r>
      <w:r>
        <w:rPr>
          <w:noProof/>
        </w:rPr>
        <w:fldChar w:fldCharType="separate"/>
      </w:r>
      <w:r>
        <w:rPr>
          <w:noProof/>
        </w:rPr>
        <w:t>9</w:t>
      </w:r>
      <w:r>
        <w:rPr>
          <w:noProof/>
        </w:rPr>
        <w:fldChar w:fldCharType="end"/>
      </w:r>
    </w:p>
    <w:p w14:paraId="305A648D" w14:textId="0B5D2C98" w:rsidR="0078519A" w:rsidRDefault="0078519A">
      <w:pPr>
        <w:pStyle w:val="TOC1"/>
        <w:rPr>
          <w:rFonts w:asciiTheme="minorHAnsi" w:eastAsiaTheme="minorEastAsia" w:hAnsiTheme="minorHAnsi" w:cstheme="minorBidi"/>
          <w:b w:val="0"/>
          <w:bCs w:val="0"/>
          <w:noProof/>
          <w:color w:val="auto"/>
          <w:szCs w:val="22"/>
        </w:rPr>
      </w:pPr>
      <w:r w:rsidRPr="007E2407">
        <w:rPr>
          <w:rFonts w:cs="Arial"/>
          <w:noProof/>
        </w:rPr>
        <w:t>Appendix</w:t>
      </w:r>
      <w:r>
        <w:rPr>
          <w:noProof/>
        </w:rPr>
        <w:tab/>
      </w:r>
      <w:r>
        <w:rPr>
          <w:noProof/>
        </w:rPr>
        <w:fldChar w:fldCharType="begin"/>
      </w:r>
      <w:r>
        <w:rPr>
          <w:noProof/>
        </w:rPr>
        <w:instrText xml:space="preserve"> PAGEREF _Toc134791385 \h </w:instrText>
      </w:r>
      <w:r>
        <w:rPr>
          <w:noProof/>
        </w:rPr>
      </w:r>
      <w:r>
        <w:rPr>
          <w:noProof/>
        </w:rPr>
        <w:fldChar w:fldCharType="separate"/>
      </w:r>
      <w:r>
        <w:rPr>
          <w:noProof/>
        </w:rPr>
        <w:t>12</w:t>
      </w:r>
      <w:r>
        <w:rPr>
          <w:noProof/>
        </w:rPr>
        <w:fldChar w:fldCharType="end"/>
      </w:r>
    </w:p>
    <w:p w14:paraId="16D04E8A" w14:textId="33FEBEBE" w:rsidR="0078519A" w:rsidRDefault="0078519A">
      <w:pPr>
        <w:pStyle w:val="TOC1"/>
        <w:rPr>
          <w:rFonts w:asciiTheme="minorHAnsi" w:eastAsiaTheme="minorEastAsia" w:hAnsiTheme="minorHAnsi" w:cstheme="minorBidi"/>
          <w:b w:val="0"/>
          <w:bCs w:val="0"/>
          <w:noProof/>
          <w:color w:val="auto"/>
          <w:szCs w:val="22"/>
        </w:rPr>
      </w:pPr>
      <w:r>
        <w:rPr>
          <w:noProof/>
        </w:rPr>
        <w:t>Z-Test</w:t>
      </w:r>
      <w:r>
        <w:rPr>
          <w:noProof/>
        </w:rPr>
        <w:tab/>
      </w:r>
      <w:r>
        <w:rPr>
          <w:noProof/>
        </w:rPr>
        <w:fldChar w:fldCharType="begin"/>
      </w:r>
      <w:r>
        <w:rPr>
          <w:noProof/>
        </w:rPr>
        <w:instrText xml:space="preserve"> PAGEREF _Toc134791386 \h </w:instrText>
      </w:r>
      <w:r>
        <w:rPr>
          <w:noProof/>
        </w:rPr>
      </w:r>
      <w:r>
        <w:rPr>
          <w:noProof/>
        </w:rPr>
        <w:fldChar w:fldCharType="separate"/>
      </w:r>
      <w:r>
        <w:rPr>
          <w:noProof/>
        </w:rPr>
        <w:t>12</w:t>
      </w:r>
      <w:r>
        <w:rPr>
          <w:noProof/>
        </w:rPr>
        <w:fldChar w:fldCharType="end"/>
      </w:r>
    </w:p>
    <w:p w14:paraId="5061CB64" w14:textId="05BE4CE4" w:rsidR="0078519A" w:rsidRDefault="0078519A">
      <w:pPr>
        <w:pStyle w:val="TOC1"/>
        <w:rPr>
          <w:rFonts w:asciiTheme="minorHAnsi" w:eastAsiaTheme="minorEastAsia" w:hAnsiTheme="minorHAnsi" w:cstheme="minorBidi"/>
          <w:b w:val="0"/>
          <w:bCs w:val="0"/>
          <w:noProof/>
          <w:color w:val="auto"/>
          <w:szCs w:val="22"/>
        </w:rPr>
      </w:pPr>
      <w:r>
        <w:rPr>
          <w:noProof/>
        </w:rPr>
        <w:t>Example of Z-Test</w:t>
      </w:r>
      <w:r>
        <w:rPr>
          <w:noProof/>
        </w:rPr>
        <w:tab/>
      </w:r>
      <w:r>
        <w:rPr>
          <w:noProof/>
        </w:rPr>
        <w:fldChar w:fldCharType="begin"/>
      </w:r>
      <w:r>
        <w:rPr>
          <w:noProof/>
        </w:rPr>
        <w:instrText xml:space="preserve"> PAGEREF _Toc134791387 \h </w:instrText>
      </w:r>
      <w:r>
        <w:rPr>
          <w:noProof/>
        </w:rPr>
      </w:r>
      <w:r>
        <w:rPr>
          <w:noProof/>
        </w:rPr>
        <w:fldChar w:fldCharType="separate"/>
      </w:r>
      <w:r>
        <w:rPr>
          <w:noProof/>
        </w:rPr>
        <w:t>12</w:t>
      </w:r>
      <w:r>
        <w:rPr>
          <w:noProof/>
        </w:rPr>
        <w:fldChar w:fldCharType="end"/>
      </w:r>
    </w:p>
    <w:p w14:paraId="52C48B33" w14:textId="4F04B4A5" w:rsidR="0078519A" w:rsidRDefault="0078519A">
      <w:pPr>
        <w:pStyle w:val="TOC1"/>
        <w:rPr>
          <w:rFonts w:asciiTheme="minorHAnsi" w:eastAsiaTheme="minorEastAsia" w:hAnsiTheme="minorHAnsi" w:cstheme="minorBidi"/>
          <w:b w:val="0"/>
          <w:bCs w:val="0"/>
          <w:noProof/>
          <w:color w:val="auto"/>
          <w:szCs w:val="22"/>
        </w:rPr>
      </w:pPr>
      <w:r>
        <w:rPr>
          <w:noProof/>
        </w:rPr>
        <w:t>P-Value Computation for Z-Test</w:t>
      </w:r>
      <w:r>
        <w:rPr>
          <w:noProof/>
        </w:rPr>
        <w:tab/>
      </w:r>
      <w:r>
        <w:rPr>
          <w:noProof/>
        </w:rPr>
        <w:fldChar w:fldCharType="begin"/>
      </w:r>
      <w:r>
        <w:rPr>
          <w:noProof/>
        </w:rPr>
        <w:instrText xml:space="preserve"> PAGEREF _Toc134791388 \h </w:instrText>
      </w:r>
      <w:r>
        <w:rPr>
          <w:noProof/>
        </w:rPr>
      </w:r>
      <w:r>
        <w:rPr>
          <w:noProof/>
        </w:rPr>
        <w:fldChar w:fldCharType="separate"/>
      </w:r>
      <w:r>
        <w:rPr>
          <w:noProof/>
        </w:rPr>
        <w:t>12</w:t>
      </w:r>
      <w:r>
        <w:rPr>
          <w:noProof/>
        </w:rPr>
        <w:fldChar w:fldCharType="end"/>
      </w:r>
    </w:p>
    <w:p w14:paraId="591D157E" w14:textId="0A36CFF8" w:rsidR="0078519A" w:rsidRDefault="0078519A">
      <w:pPr>
        <w:pStyle w:val="TOC1"/>
        <w:rPr>
          <w:rFonts w:asciiTheme="minorHAnsi" w:eastAsiaTheme="minorEastAsia" w:hAnsiTheme="minorHAnsi" w:cstheme="minorBidi"/>
          <w:b w:val="0"/>
          <w:bCs w:val="0"/>
          <w:noProof/>
          <w:color w:val="auto"/>
          <w:szCs w:val="22"/>
        </w:rPr>
      </w:pPr>
      <w:r>
        <w:rPr>
          <w:noProof/>
        </w:rPr>
        <w:t>t-Tests</w:t>
      </w:r>
      <w:r>
        <w:rPr>
          <w:noProof/>
        </w:rPr>
        <w:tab/>
      </w:r>
      <w:r>
        <w:rPr>
          <w:noProof/>
        </w:rPr>
        <w:fldChar w:fldCharType="begin"/>
      </w:r>
      <w:r>
        <w:rPr>
          <w:noProof/>
        </w:rPr>
        <w:instrText xml:space="preserve"> PAGEREF _Toc134791389 \h </w:instrText>
      </w:r>
      <w:r>
        <w:rPr>
          <w:noProof/>
        </w:rPr>
      </w:r>
      <w:r>
        <w:rPr>
          <w:noProof/>
        </w:rPr>
        <w:fldChar w:fldCharType="separate"/>
      </w:r>
      <w:r>
        <w:rPr>
          <w:noProof/>
        </w:rPr>
        <w:t>14</w:t>
      </w:r>
      <w:r>
        <w:rPr>
          <w:noProof/>
        </w:rPr>
        <w:fldChar w:fldCharType="end"/>
      </w:r>
    </w:p>
    <w:p w14:paraId="4BCE672D" w14:textId="26CF2C32" w:rsidR="0078519A" w:rsidRDefault="0078519A">
      <w:pPr>
        <w:pStyle w:val="TOC2"/>
        <w:rPr>
          <w:rFonts w:asciiTheme="minorHAnsi" w:eastAsiaTheme="minorEastAsia" w:hAnsiTheme="minorHAnsi" w:cstheme="minorBidi"/>
          <w:i w:val="0"/>
          <w:iCs w:val="0"/>
          <w:noProof/>
          <w:color w:val="auto"/>
          <w:szCs w:val="22"/>
        </w:rPr>
      </w:pPr>
      <w:r>
        <w:rPr>
          <w:noProof/>
        </w:rPr>
        <w:t>Single</w:t>
      </w:r>
      <w:r>
        <w:rPr>
          <w:noProof/>
        </w:rPr>
        <w:tab/>
      </w:r>
      <w:r>
        <w:rPr>
          <w:noProof/>
        </w:rPr>
        <w:fldChar w:fldCharType="begin"/>
      </w:r>
      <w:r>
        <w:rPr>
          <w:noProof/>
        </w:rPr>
        <w:instrText xml:space="preserve"> PAGEREF _Toc134791390 \h </w:instrText>
      </w:r>
      <w:r>
        <w:rPr>
          <w:noProof/>
        </w:rPr>
      </w:r>
      <w:r>
        <w:rPr>
          <w:noProof/>
        </w:rPr>
        <w:fldChar w:fldCharType="separate"/>
      </w:r>
      <w:r>
        <w:rPr>
          <w:noProof/>
        </w:rPr>
        <w:t>14</w:t>
      </w:r>
      <w:r>
        <w:rPr>
          <w:noProof/>
        </w:rPr>
        <w:fldChar w:fldCharType="end"/>
      </w:r>
    </w:p>
    <w:p w14:paraId="48591279" w14:textId="2EB1EE8C" w:rsidR="0078519A" w:rsidRDefault="0078519A">
      <w:pPr>
        <w:pStyle w:val="TOC2"/>
        <w:rPr>
          <w:rFonts w:asciiTheme="minorHAnsi" w:eastAsiaTheme="minorEastAsia" w:hAnsiTheme="minorHAnsi" w:cstheme="minorBidi"/>
          <w:i w:val="0"/>
          <w:iCs w:val="0"/>
          <w:noProof/>
          <w:color w:val="auto"/>
          <w:szCs w:val="22"/>
        </w:rPr>
      </w:pPr>
      <w:r>
        <w:rPr>
          <w:noProof/>
        </w:rPr>
        <w:t>Example of One Sample t-Test</w:t>
      </w:r>
      <w:r>
        <w:rPr>
          <w:noProof/>
        </w:rPr>
        <w:tab/>
      </w:r>
      <w:r>
        <w:rPr>
          <w:noProof/>
        </w:rPr>
        <w:fldChar w:fldCharType="begin"/>
      </w:r>
      <w:r>
        <w:rPr>
          <w:noProof/>
        </w:rPr>
        <w:instrText xml:space="preserve"> PAGEREF _Toc134791391 \h </w:instrText>
      </w:r>
      <w:r>
        <w:rPr>
          <w:noProof/>
        </w:rPr>
      </w:r>
      <w:r>
        <w:rPr>
          <w:noProof/>
        </w:rPr>
        <w:fldChar w:fldCharType="separate"/>
      </w:r>
      <w:r>
        <w:rPr>
          <w:noProof/>
        </w:rPr>
        <w:t>15</w:t>
      </w:r>
      <w:r>
        <w:rPr>
          <w:noProof/>
        </w:rPr>
        <w:fldChar w:fldCharType="end"/>
      </w:r>
    </w:p>
    <w:p w14:paraId="1C267FBB" w14:textId="6F684468" w:rsidR="0078519A" w:rsidRDefault="0078519A">
      <w:pPr>
        <w:pStyle w:val="TOC2"/>
        <w:rPr>
          <w:rFonts w:asciiTheme="minorHAnsi" w:eastAsiaTheme="minorEastAsia" w:hAnsiTheme="minorHAnsi" w:cstheme="minorBidi"/>
          <w:i w:val="0"/>
          <w:iCs w:val="0"/>
          <w:noProof/>
          <w:color w:val="auto"/>
          <w:szCs w:val="22"/>
        </w:rPr>
      </w:pPr>
      <w:r>
        <w:rPr>
          <w:noProof/>
        </w:rPr>
        <w:t>Paired</w:t>
      </w:r>
      <w:r>
        <w:rPr>
          <w:noProof/>
        </w:rPr>
        <w:tab/>
      </w:r>
      <w:r>
        <w:rPr>
          <w:noProof/>
        </w:rPr>
        <w:fldChar w:fldCharType="begin"/>
      </w:r>
      <w:r>
        <w:rPr>
          <w:noProof/>
        </w:rPr>
        <w:instrText xml:space="preserve"> PAGEREF _Toc134791392 \h </w:instrText>
      </w:r>
      <w:r>
        <w:rPr>
          <w:noProof/>
        </w:rPr>
      </w:r>
      <w:r>
        <w:rPr>
          <w:noProof/>
        </w:rPr>
        <w:fldChar w:fldCharType="separate"/>
      </w:r>
      <w:r>
        <w:rPr>
          <w:noProof/>
        </w:rPr>
        <w:t>15</w:t>
      </w:r>
      <w:r>
        <w:rPr>
          <w:noProof/>
        </w:rPr>
        <w:fldChar w:fldCharType="end"/>
      </w:r>
    </w:p>
    <w:p w14:paraId="0BFEDF43" w14:textId="4F0D641F" w:rsidR="0078519A" w:rsidRDefault="0078519A">
      <w:pPr>
        <w:pStyle w:val="TOC2"/>
        <w:rPr>
          <w:rFonts w:asciiTheme="minorHAnsi" w:eastAsiaTheme="minorEastAsia" w:hAnsiTheme="minorHAnsi" w:cstheme="minorBidi"/>
          <w:i w:val="0"/>
          <w:iCs w:val="0"/>
          <w:noProof/>
          <w:color w:val="auto"/>
          <w:szCs w:val="22"/>
        </w:rPr>
      </w:pPr>
      <w:r>
        <w:rPr>
          <w:noProof/>
        </w:rPr>
        <w:lastRenderedPageBreak/>
        <w:t>Example of Paired t-Test</w:t>
      </w:r>
      <w:r>
        <w:rPr>
          <w:noProof/>
        </w:rPr>
        <w:tab/>
      </w:r>
      <w:r>
        <w:rPr>
          <w:noProof/>
        </w:rPr>
        <w:fldChar w:fldCharType="begin"/>
      </w:r>
      <w:r>
        <w:rPr>
          <w:noProof/>
        </w:rPr>
        <w:instrText xml:space="preserve"> PAGEREF _Toc134791393 \h </w:instrText>
      </w:r>
      <w:r>
        <w:rPr>
          <w:noProof/>
        </w:rPr>
      </w:r>
      <w:r>
        <w:rPr>
          <w:noProof/>
        </w:rPr>
        <w:fldChar w:fldCharType="separate"/>
      </w:r>
      <w:r>
        <w:rPr>
          <w:noProof/>
        </w:rPr>
        <w:t>15</w:t>
      </w:r>
      <w:r>
        <w:rPr>
          <w:noProof/>
        </w:rPr>
        <w:fldChar w:fldCharType="end"/>
      </w:r>
    </w:p>
    <w:p w14:paraId="4BC7B4E7" w14:textId="70BBAF30" w:rsidR="0078519A" w:rsidRDefault="0078519A">
      <w:pPr>
        <w:pStyle w:val="TOC2"/>
        <w:rPr>
          <w:rFonts w:asciiTheme="minorHAnsi" w:eastAsiaTheme="minorEastAsia" w:hAnsiTheme="minorHAnsi" w:cstheme="minorBidi"/>
          <w:i w:val="0"/>
          <w:iCs w:val="0"/>
          <w:noProof/>
          <w:color w:val="auto"/>
          <w:szCs w:val="22"/>
        </w:rPr>
      </w:pPr>
      <w:r>
        <w:rPr>
          <w:noProof/>
        </w:rPr>
        <w:t>Two-Sample</w:t>
      </w:r>
      <w:r>
        <w:rPr>
          <w:noProof/>
        </w:rPr>
        <w:tab/>
      </w:r>
      <w:r>
        <w:rPr>
          <w:noProof/>
        </w:rPr>
        <w:fldChar w:fldCharType="begin"/>
      </w:r>
      <w:r>
        <w:rPr>
          <w:noProof/>
        </w:rPr>
        <w:instrText xml:space="preserve"> PAGEREF _Toc134791394 \h </w:instrText>
      </w:r>
      <w:r>
        <w:rPr>
          <w:noProof/>
        </w:rPr>
      </w:r>
      <w:r>
        <w:rPr>
          <w:noProof/>
        </w:rPr>
        <w:fldChar w:fldCharType="separate"/>
      </w:r>
      <w:r>
        <w:rPr>
          <w:noProof/>
        </w:rPr>
        <w:t>16</w:t>
      </w:r>
      <w:r>
        <w:rPr>
          <w:noProof/>
        </w:rPr>
        <w:fldChar w:fldCharType="end"/>
      </w:r>
    </w:p>
    <w:p w14:paraId="4773D829" w14:textId="720364EE" w:rsidR="0078519A" w:rsidRDefault="0078519A">
      <w:pPr>
        <w:pStyle w:val="TOC2"/>
        <w:rPr>
          <w:rFonts w:asciiTheme="minorHAnsi" w:eastAsiaTheme="minorEastAsia" w:hAnsiTheme="minorHAnsi" w:cstheme="minorBidi"/>
          <w:i w:val="0"/>
          <w:iCs w:val="0"/>
          <w:noProof/>
          <w:color w:val="auto"/>
          <w:szCs w:val="22"/>
        </w:rPr>
      </w:pPr>
      <w:r>
        <w:rPr>
          <w:noProof/>
        </w:rPr>
        <w:t>Example of Two-Sample t-Test</w:t>
      </w:r>
      <w:r>
        <w:rPr>
          <w:noProof/>
        </w:rPr>
        <w:tab/>
      </w:r>
      <w:r>
        <w:rPr>
          <w:noProof/>
        </w:rPr>
        <w:fldChar w:fldCharType="begin"/>
      </w:r>
      <w:r>
        <w:rPr>
          <w:noProof/>
        </w:rPr>
        <w:instrText xml:space="preserve"> PAGEREF _Toc134791395 \h </w:instrText>
      </w:r>
      <w:r>
        <w:rPr>
          <w:noProof/>
        </w:rPr>
      </w:r>
      <w:r>
        <w:rPr>
          <w:noProof/>
        </w:rPr>
        <w:fldChar w:fldCharType="separate"/>
      </w:r>
      <w:r>
        <w:rPr>
          <w:noProof/>
        </w:rPr>
        <w:t>16</w:t>
      </w:r>
      <w:r>
        <w:rPr>
          <w:noProof/>
        </w:rPr>
        <w:fldChar w:fldCharType="end"/>
      </w:r>
    </w:p>
    <w:p w14:paraId="4238795B" w14:textId="3BFF4A51" w:rsidR="0078519A" w:rsidRDefault="0078519A">
      <w:pPr>
        <w:pStyle w:val="TOC1"/>
        <w:rPr>
          <w:rFonts w:asciiTheme="minorHAnsi" w:eastAsiaTheme="minorEastAsia" w:hAnsiTheme="minorHAnsi" w:cstheme="minorBidi"/>
          <w:b w:val="0"/>
          <w:bCs w:val="0"/>
          <w:noProof/>
          <w:color w:val="auto"/>
          <w:szCs w:val="22"/>
        </w:rPr>
      </w:pPr>
      <w:r>
        <w:rPr>
          <w:noProof/>
        </w:rPr>
        <w:t>Chi-Square</w:t>
      </w:r>
      <w:r>
        <w:rPr>
          <w:noProof/>
        </w:rPr>
        <w:tab/>
      </w:r>
      <w:r>
        <w:rPr>
          <w:noProof/>
        </w:rPr>
        <w:fldChar w:fldCharType="begin"/>
      </w:r>
      <w:r>
        <w:rPr>
          <w:noProof/>
        </w:rPr>
        <w:instrText xml:space="preserve"> PAGEREF _Toc134791396 \h </w:instrText>
      </w:r>
      <w:r>
        <w:rPr>
          <w:noProof/>
        </w:rPr>
      </w:r>
      <w:r>
        <w:rPr>
          <w:noProof/>
        </w:rPr>
        <w:fldChar w:fldCharType="separate"/>
      </w:r>
      <w:r>
        <w:rPr>
          <w:noProof/>
        </w:rPr>
        <w:t>17</w:t>
      </w:r>
      <w:r>
        <w:rPr>
          <w:noProof/>
        </w:rPr>
        <w:fldChar w:fldCharType="end"/>
      </w:r>
    </w:p>
    <w:p w14:paraId="0B947772" w14:textId="50197169" w:rsidR="0078519A" w:rsidRDefault="0078519A">
      <w:pPr>
        <w:pStyle w:val="TOC1"/>
        <w:rPr>
          <w:rFonts w:asciiTheme="minorHAnsi" w:eastAsiaTheme="minorEastAsia" w:hAnsiTheme="minorHAnsi" w:cstheme="minorBidi"/>
          <w:b w:val="0"/>
          <w:bCs w:val="0"/>
          <w:noProof/>
          <w:color w:val="auto"/>
          <w:szCs w:val="22"/>
        </w:rPr>
      </w:pPr>
      <w:r>
        <w:rPr>
          <w:noProof/>
        </w:rPr>
        <w:t>F-Test</w:t>
      </w:r>
      <w:r>
        <w:rPr>
          <w:noProof/>
        </w:rPr>
        <w:tab/>
      </w:r>
      <w:r>
        <w:rPr>
          <w:noProof/>
        </w:rPr>
        <w:fldChar w:fldCharType="begin"/>
      </w:r>
      <w:r>
        <w:rPr>
          <w:noProof/>
        </w:rPr>
        <w:instrText xml:space="preserve"> PAGEREF _Toc134791397 \h </w:instrText>
      </w:r>
      <w:r>
        <w:rPr>
          <w:noProof/>
        </w:rPr>
      </w:r>
      <w:r>
        <w:rPr>
          <w:noProof/>
        </w:rPr>
        <w:fldChar w:fldCharType="separate"/>
      </w:r>
      <w:r>
        <w:rPr>
          <w:noProof/>
        </w:rPr>
        <w:t>17</w:t>
      </w:r>
      <w:r>
        <w:rPr>
          <w:noProof/>
        </w:rPr>
        <w:fldChar w:fldCharType="end"/>
      </w:r>
    </w:p>
    <w:p w14:paraId="59B70CA8" w14:textId="38982A81" w:rsidR="0078519A" w:rsidRDefault="0078519A">
      <w:pPr>
        <w:pStyle w:val="TOC1"/>
        <w:rPr>
          <w:rFonts w:asciiTheme="minorHAnsi" w:eastAsiaTheme="minorEastAsia" w:hAnsiTheme="minorHAnsi" w:cstheme="minorBidi"/>
          <w:b w:val="0"/>
          <w:bCs w:val="0"/>
          <w:noProof/>
          <w:color w:val="auto"/>
          <w:szCs w:val="22"/>
        </w:rPr>
      </w:pPr>
      <w:r>
        <w:rPr>
          <w:noProof/>
        </w:rPr>
        <w:t>Analysis of Variance (ANOVA)</w:t>
      </w:r>
      <w:r>
        <w:rPr>
          <w:noProof/>
        </w:rPr>
        <w:tab/>
      </w:r>
      <w:r>
        <w:rPr>
          <w:noProof/>
        </w:rPr>
        <w:fldChar w:fldCharType="begin"/>
      </w:r>
      <w:r>
        <w:rPr>
          <w:noProof/>
        </w:rPr>
        <w:instrText xml:space="preserve"> PAGEREF _Toc134791398 \h </w:instrText>
      </w:r>
      <w:r>
        <w:rPr>
          <w:noProof/>
        </w:rPr>
      </w:r>
      <w:r>
        <w:rPr>
          <w:noProof/>
        </w:rPr>
        <w:fldChar w:fldCharType="separate"/>
      </w:r>
      <w:r>
        <w:rPr>
          <w:noProof/>
        </w:rPr>
        <w:t>18</w:t>
      </w:r>
      <w:r>
        <w:rPr>
          <w:noProof/>
        </w:rPr>
        <w:fldChar w:fldCharType="end"/>
      </w:r>
    </w:p>
    <w:p w14:paraId="5E6D645E" w14:textId="38FD88F1" w:rsidR="0078519A" w:rsidRDefault="0078519A">
      <w:pPr>
        <w:pStyle w:val="TOC2"/>
        <w:rPr>
          <w:rFonts w:asciiTheme="minorHAnsi" w:eastAsiaTheme="minorEastAsia" w:hAnsiTheme="minorHAnsi" w:cstheme="minorBidi"/>
          <w:i w:val="0"/>
          <w:iCs w:val="0"/>
          <w:noProof/>
          <w:color w:val="auto"/>
          <w:szCs w:val="22"/>
        </w:rPr>
      </w:pPr>
      <w:r>
        <w:rPr>
          <w:noProof/>
        </w:rPr>
        <w:t>Example of ANOVA</w:t>
      </w:r>
      <w:r>
        <w:rPr>
          <w:noProof/>
        </w:rPr>
        <w:tab/>
      </w:r>
      <w:r>
        <w:rPr>
          <w:noProof/>
        </w:rPr>
        <w:fldChar w:fldCharType="begin"/>
      </w:r>
      <w:r>
        <w:rPr>
          <w:noProof/>
        </w:rPr>
        <w:instrText xml:space="preserve"> PAGEREF _Toc134791399 \h </w:instrText>
      </w:r>
      <w:r>
        <w:rPr>
          <w:noProof/>
        </w:rPr>
      </w:r>
      <w:r>
        <w:rPr>
          <w:noProof/>
        </w:rPr>
        <w:fldChar w:fldCharType="separate"/>
      </w:r>
      <w:r>
        <w:rPr>
          <w:noProof/>
        </w:rPr>
        <w:t>21</w:t>
      </w:r>
      <w:r>
        <w:rPr>
          <w:noProof/>
        </w:rPr>
        <w:fldChar w:fldCharType="end"/>
      </w:r>
    </w:p>
    <w:p w14:paraId="25B05419" w14:textId="2AEC6729" w:rsidR="0078519A" w:rsidRDefault="0078519A">
      <w:pPr>
        <w:pStyle w:val="TOC1"/>
        <w:rPr>
          <w:rFonts w:asciiTheme="minorHAnsi" w:eastAsiaTheme="minorEastAsia" w:hAnsiTheme="minorHAnsi" w:cstheme="minorBidi"/>
          <w:b w:val="0"/>
          <w:bCs w:val="0"/>
          <w:noProof/>
          <w:color w:val="auto"/>
          <w:szCs w:val="22"/>
        </w:rPr>
      </w:pPr>
      <w:r>
        <w:rPr>
          <w:noProof/>
        </w:rPr>
        <w:t>Regression</w:t>
      </w:r>
      <w:r>
        <w:rPr>
          <w:noProof/>
        </w:rPr>
        <w:tab/>
      </w:r>
      <w:r>
        <w:rPr>
          <w:noProof/>
        </w:rPr>
        <w:fldChar w:fldCharType="begin"/>
      </w:r>
      <w:r>
        <w:rPr>
          <w:noProof/>
        </w:rPr>
        <w:instrText xml:space="preserve"> PAGEREF _Toc134791400 \h </w:instrText>
      </w:r>
      <w:r>
        <w:rPr>
          <w:noProof/>
        </w:rPr>
      </w:r>
      <w:r>
        <w:rPr>
          <w:noProof/>
        </w:rPr>
        <w:fldChar w:fldCharType="separate"/>
      </w:r>
      <w:r>
        <w:rPr>
          <w:noProof/>
        </w:rPr>
        <w:t>21</w:t>
      </w:r>
      <w:r>
        <w:rPr>
          <w:noProof/>
        </w:rPr>
        <w:fldChar w:fldCharType="end"/>
      </w:r>
    </w:p>
    <w:p w14:paraId="789716C6" w14:textId="4A799B36" w:rsidR="0078519A" w:rsidRDefault="0078519A">
      <w:pPr>
        <w:pStyle w:val="TOC2"/>
        <w:rPr>
          <w:rFonts w:asciiTheme="minorHAnsi" w:eastAsiaTheme="minorEastAsia" w:hAnsiTheme="minorHAnsi" w:cstheme="minorBidi"/>
          <w:i w:val="0"/>
          <w:iCs w:val="0"/>
          <w:noProof/>
          <w:color w:val="auto"/>
          <w:szCs w:val="22"/>
        </w:rPr>
      </w:pPr>
      <w:r>
        <w:rPr>
          <w:noProof/>
        </w:rPr>
        <w:t>R-Squared</w:t>
      </w:r>
      <w:r>
        <w:rPr>
          <w:noProof/>
        </w:rPr>
        <w:tab/>
      </w:r>
      <w:r>
        <w:rPr>
          <w:noProof/>
        </w:rPr>
        <w:fldChar w:fldCharType="begin"/>
      </w:r>
      <w:r>
        <w:rPr>
          <w:noProof/>
        </w:rPr>
        <w:instrText xml:space="preserve"> PAGEREF _Toc134791401 \h </w:instrText>
      </w:r>
      <w:r>
        <w:rPr>
          <w:noProof/>
        </w:rPr>
      </w:r>
      <w:r>
        <w:rPr>
          <w:noProof/>
        </w:rPr>
        <w:fldChar w:fldCharType="separate"/>
      </w:r>
      <w:r>
        <w:rPr>
          <w:noProof/>
        </w:rPr>
        <w:t>22</w:t>
      </w:r>
      <w:r>
        <w:rPr>
          <w:noProof/>
        </w:rPr>
        <w:fldChar w:fldCharType="end"/>
      </w:r>
    </w:p>
    <w:p w14:paraId="5751A603" w14:textId="29E3315B" w:rsidR="0078519A" w:rsidRDefault="0078519A">
      <w:pPr>
        <w:pStyle w:val="TOC2"/>
        <w:rPr>
          <w:rFonts w:asciiTheme="minorHAnsi" w:eastAsiaTheme="minorEastAsia" w:hAnsiTheme="minorHAnsi" w:cstheme="minorBidi"/>
          <w:i w:val="0"/>
          <w:iCs w:val="0"/>
          <w:noProof/>
          <w:color w:val="auto"/>
          <w:szCs w:val="22"/>
        </w:rPr>
      </w:pPr>
      <w:r>
        <w:rPr>
          <w:noProof/>
        </w:rPr>
        <w:t>Example of Regression</w:t>
      </w:r>
      <w:r>
        <w:rPr>
          <w:noProof/>
        </w:rPr>
        <w:tab/>
      </w:r>
      <w:r>
        <w:rPr>
          <w:noProof/>
        </w:rPr>
        <w:fldChar w:fldCharType="begin"/>
      </w:r>
      <w:r>
        <w:rPr>
          <w:noProof/>
        </w:rPr>
        <w:instrText xml:space="preserve"> PAGEREF _Toc134791402 \h </w:instrText>
      </w:r>
      <w:r>
        <w:rPr>
          <w:noProof/>
        </w:rPr>
      </w:r>
      <w:r>
        <w:rPr>
          <w:noProof/>
        </w:rPr>
        <w:fldChar w:fldCharType="separate"/>
      </w:r>
      <w:r>
        <w:rPr>
          <w:noProof/>
        </w:rPr>
        <w:t>22</w:t>
      </w:r>
      <w:r>
        <w:rPr>
          <w:noProof/>
        </w:rPr>
        <w:fldChar w:fldCharType="end"/>
      </w:r>
    </w:p>
    <w:p w14:paraId="357F5505" w14:textId="284B4358" w:rsidR="00AB03E5" w:rsidRPr="00C32FCB" w:rsidRDefault="00F33B3D" w:rsidP="00AB03E5">
      <w:pPr>
        <w:rPr>
          <w:b/>
          <w:bCs/>
        </w:rPr>
      </w:pPr>
      <w:r>
        <w:fldChar w:fldCharType="end"/>
      </w:r>
    </w:p>
    <w:p w14:paraId="6D9BEB39" w14:textId="22BF8B24" w:rsidR="00AB03E5" w:rsidRDefault="00AB03E5" w:rsidP="00AB03E5">
      <w:pPr>
        <w:rPr>
          <w:sz w:val="20"/>
        </w:rPr>
      </w:pPr>
    </w:p>
    <w:p w14:paraId="1E1B115D" w14:textId="77777777" w:rsidR="00E61E64" w:rsidRDefault="00E61E64" w:rsidP="00E61E64">
      <w:pPr>
        <w:rPr>
          <w:sz w:val="24"/>
          <w:szCs w:val="24"/>
        </w:rPr>
        <w:sectPr w:rsidR="00E61E64" w:rsidSect="00E61E64">
          <w:footerReference w:type="first" r:id="rId24"/>
          <w:pgSz w:w="12240" w:h="15840"/>
          <w:pgMar w:top="1440" w:right="1440" w:bottom="1440" w:left="1440" w:header="720" w:footer="720" w:gutter="0"/>
          <w:pgNumType w:fmt="lowerRoman" w:start="2"/>
          <w:cols w:space="720"/>
          <w:titlePg/>
          <w:docGrid w:linePitch="299"/>
        </w:sectPr>
      </w:pPr>
    </w:p>
    <w:p w14:paraId="2710548E" w14:textId="3175FF03" w:rsidR="00B227D0" w:rsidRDefault="00E61E64" w:rsidP="00B227D0">
      <w:pPr>
        <w:pStyle w:val="APALevelHeading2"/>
      </w:pPr>
      <w:bookmarkStart w:id="3" w:name="_Toc134791364"/>
      <w:r>
        <w:rPr>
          <w:sz w:val="24"/>
          <w:szCs w:val="24"/>
        </w:rPr>
        <w:lastRenderedPageBreak/>
        <w:t>I</w:t>
      </w:r>
      <w:r w:rsidR="00257A62" w:rsidRPr="00B21350">
        <w:t>ntroduction</w:t>
      </w:r>
      <w:bookmarkEnd w:id="3"/>
    </w:p>
    <w:p w14:paraId="1EE2ED51" w14:textId="6E43A990" w:rsidR="00C96B68" w:rsidRDefault="00E40DD0" w:rsidP="00B227D0">
      <w:pPr>
        <w:pStyle w:val="BodyText"/>
      </w:pPr>
      <w:r>
        <w:t>In the first two parts of t</w:t>
      </w:r>
      <w:r w:rsidR="007138E4">
        <w:t>he Statistics Reference Series</w:t>
      </w:r>
      <w:r w:rsidR="005C1276">
        <w:t xml:space="preserve"> </w:t>
      </w:r>
      <w:r>
        <w:t xml:space="preserve">descriptive </w:t>
      </w:r>
      <w:r w:rsidR="005C1276">
        <w:t>statistics,</w:t>
      </w:r>
      <w:r>
        <w:t xml:space="preserve"> and probability theory</w:t>
      </w:r>
      <w:r w:rsidR="005C1276">
        <w:t xml:space="preserve"> were covered</w:t>
      </w:r>
      <w:r>
        <w:t>.</w:t>
      </w:r>
      <w:r w:rsidR="007138E4">
        <w:t xml:space="preserve"> We now move on to the field of inferential statistics. </w:t>
      </w:r>
      <w:r w:rsidR="00C96B68">
        <w:t>Inferential Statistics</w:t>
      </w:r>
      <w:r w:rsidR="2EB7433D">
        <w:t xml:space="preserve"> is the process of collecting a sample</w:t>
      </w:r>
      <w:r w:rsidR="48BFFED2">
        <w:t xml:space="preserve"> to infer something</w:t>
      </w:r>
      <w:r w:rsidR="2EB7433D">
        <w:t xml:space="preserve"> from a population</w:t>
      </w:r>
      <w:r w:rsidR="222E36E3">
        <w:t>.</w:t>
      </w:r>
      <w:r w:rsidR="2EB7433D">
        <w:t xml:space="preserve"> </w:t>
      </w:r>
      <w:r w:rsidR="601FFEB6">
        <w:t xml:space="preserve">It </w:t>
      </w:r>
      <w:r w:rsidR="00C96B68">
        <w:t xml:space="preserve">can be confusing, as there </w:t>
      </w:r>
      <w:r w:rsidR="00EA53E8">
        <w:t>are</w:t>
      </w:r>
      <w:r w:rsidR="00C96B68">
        <w:t xml:space="preserve"> many ways of analyzing the same thing. This best practice will </w:t>
      </w:r>
      <w:r w:rsidR="007138E4">
        <w:t xml:space="preserve">walk through options of </w:t>
      </w:r>
      <w:r w:rsidR="00CA1017">
        <w:t xml:space="preserve">calculating </w:t>
      </w:r>
      <w:r w:rsidR="007138E4">
        <w:t xml:space="preserve">statistical intervals, </w:t>
      </w:r>
      <w:r w:rsidR="00534023">
        <w:t xml:space="preserve">drawing conclusions with </w:t>
      </w:r>
      <w:r w:rsidR="007138E4">
        <w:t xml:space="preserve">hypothesis tests, </w:t>
      </w:r>
      <w:r w:rsidR="005C1276">
        <w:t>and</w:t>
      </w:r>
      <w:r w:rsidR="00534023">
        <w:t xml:space="preserve"> predict</w:t>
      </w:r>
      <w:r w:rsidR="00CA1017">
        <w:t>ing</w:t>
      </w:r>
      <w:r w:rsidR="00534023">
        <w:t xml:space="preserve"> values with</w:t>
      </w:r>
      <w:r w:rsidR="007138E4">
        <w:t xml:space="preserve"> </w:t>
      </w:r>
      <w:r w:rsidR="00FB5212">
        <w:t xml:space="preserve">linear </w:t>
      </w:r>
      <w:r w:rsidR="007138E4">
        <w:t>regression.</w:t>
      </w:r>
      <w:r w:rsidR="00534023">
        <w:t xml:space="preserve"> </w:t>
      </w:r>
      <w:r w:rsidR="008A1560">
        <w:t>Mathematical formulas and worked examples of each hypothesis test</w:t>
      </w:r>
      <w:r w:rsidR="00534023">
        <w:t xml:space="preserve"> and linear regression</w:t>
      </w:r>
      <w:r w:rsidR="008A1560">
        <w:t xml:space="preserve"> </w:t>
      </w:r>
      <w:r w:rsidR="00534023">
        <w:t xml:space="preserve">are included </w:t>
      </w:r>
      <w:r w:rsidR="008A1560">
        <w:t xml:space="preserve">in the appendix. </w:t>
      </w:r>
    </w:p>
    <w:p w14:paraId="3AF505E5" w14:textId="23381936" w:rsidR="00B227D0" w:rsidRDefault="00FA4497" w:rsidP="00173E17">
      <w:pPr>
        <w:pStyle w:val="APALevelHeading2"/>
      </w:pPr>
      <w:r w:rsidRPr="00FA4497">
        <w:br/>
      </w:r>
      <w:bookmarkStart w:id="4" w:name="_Toc134791365"/>
      <w:r w:rsidR="00725835">
        <w:t xml:space="preserve">Statistical </w:t>
      </w:r>
      <w:r w:rsidR="00B227D0">
        <w:t>Intervals</w:t>
      </w:r>
      <w:bookmarkEnd w:id="4"/>
    </w:p>
    <w:p w14:paraId="5DDCE462" w14:textId="730366AE" w:rsidR="00B227D0" w:rsidRDefault="005B11AD" w:rsidP="00B227D0">
      <w:pPr>
        <w:pStyle w:val="BodyText"/>
      </w:pPr>
      <w:r>
        <w:t>In</w:t>
      </w:r>
      <w:r w:rsidR="00B227D0">
        <w:t xml:space="preserve"> statistics</w:t>
      </w:r>
      <w:r>
        <w:t>,</w:t>
      </w:r>
      <w:r w:rsidR="00B227D0">
        <w:t xml:space="preserve"> we </w:t>
      </w:r>
      <w:r w:rsidR="00F14B32">
        <w:t>frequently</w:t>
      </w:r>
      <w:r>
        <w:t xml:space="preserve"> </w:t>
      </w:r>
      <w:r w:rsidR="00B227D0">
        <w:t xml:space="preserve">use a single value to estimate </w:t>
      </w:r>
      <w:r w:rsidR="00C62A2E">
        <w:t>a</w:t>
      </w:r>
      <w:r w:rsidR="00A05CA1">
        <w:t xml:space="preserve"> </w:t>
      </w:r>
      <w:r w:rsidR="00B227D0">
        <w:t>parameter of a distribution</w:t>
      </w:r>
      <w:r w:rsidR="00725835">
        <w:t xml:space="preserve"> called a point estimate</w:t>
      </w:r>
      <w:r w:rsidR="00B227D0">
        <w:t xml:space="preserve">. For example, the sample mean </w:t>
      </w:r>
      <w:r w:rsidR="004A49FB">
        <w:t>estimates the population mean, which is the c</w:t>
      </w:r>
      <w:r w:rsidR="00B227D0">
        <w:t>enter of a</w:t>
      </w:r>
      <w:r w:rsidR="004A49FB">
        <w:t xml:space="preserve"> symmetric</w:t>
      </w:r>
      <w:r w:rsidR="00B227D0">
        <w:t xml:space="preserve"> distribution. </w:t>
      </w:r>
      <w:r w:rsidR="002631FC">
        <w:t xml:space="preserve">While point estimates have their uses, </w:t>
      </w:r>
      <w:r w:rsidR="00C60B06">
        <w:t>more often practitioners need</w:t>
      </w:r>
      <w:r w:rsidR="00B227D0">
        <w:t xml:space="preserve"> to understand the uncertainty of th</w:t>
      </w:r>
      <w:r w:rsidR="00C60B06">
        <w:t>e</w:t>
      </w:r>
      <w:r w:rsidR="00B227D0">
        <w:t xml:space="preserve"> estimate. </w:t>
      </w:r>
      <w:r w:rsidR="0020614E">
        <w:t>S</w:t>
      </w:r>
      <w:r w:rsidR="00B227D0">
        <w:t>tatistical intervals</w:t>
      </w:r>
      <w:r w:rsidR="0020614E">
        <w:t xml:space="preserve"> combine uncertainty with the point estimate to give a range of plausible values</w:t>
      </w:r>
      <w:r w:rsidR="0016440D">
        <w:t xml:space="preserve"> for the parameter</w:t>
      </w:r>
      <w:r w:rsidR="0020614E">
        <w:t xml:space="preserve">. </w:t>
      </w:r>
      <w:r w:rsidR="48AE0C35">
        <w:t xml:space="preserve">Three </w:t>
      </w:r>
      <w:r w:rsidR="00CA1017">
        <w:t xml:space="preserve">distinct </w:t>
      </w:r>
      <w:r w:rsidR="48AE0C35">
        <w:t xml:space="preserve">intervals </w:t>
      </w:r>
      <w:r w:rsidR="00CA1017">
        <w:t>are discussed</w:t>
      </w:r>
      <w:r w:rsidR="48AE0C35">
        <w:t>: confidence, prediction, and tolerance intervals.</w:t>
      </w:r>
      <w:r w:rsidR="50C9A450">
        <w:t xml:space="preserve"> Even though they are </w:t>
      </w:r>
      <w:r w:rsidR="1224BF1F">
        <w:t>all intervals</w:t>
      </w:r>
      <w:r w:rsidR="00E64431">
        <w:t>,</w:t>
      </w:r>
      <w:r w:rsidR="1224BF1F">
        <w:t xml:space="preserve"> the intent of each is different.</w:t>
      </w:r>
    </w:p>
    <w:p w14:paraId="025A50DD" w14:textId="751B1E07" w:rsidR="00B227D0" w:rsidRDefault="00B227D0" w:rsidP="00B227D0">
      <w:pPr>
        <w:pStyle w:val="BodyText"/>
      </w:pPr>
    </w:p>
    <w:p w14:paraId="7AEC5A6A" w14:textId="77777777" w:rsidR="00B227D0" w:rsidRDefault="00B227D0" w:rsidP="006D79E9">
      <w:pPr>
        <w:pStyle w:val="APALevelHeading3"/>
      </w:pPr>
      <w:bookmarkStart w:id="5" w:name="_Toc134791366"/>
      <w:r>
        <w:t>Confidence</w:t>
      </w:r>
      <w:bookmarkEnd w:id="5"/>
    </w:p>
    <w:p w14:paraId="2E1DE63D" w14:textId="5918C179" w:rsidR="00B227D0" w:rsidRDefault="00B227D0" w:rsidP="00B227D0">
      <w:pPr>
        <w:pStyle w:val="BodyText"/>
      </w:pPr>
      <w:r>
        <w:t xml:space="preserve">A popular type of statistical interval is a confidence interval. This type of interval attempts to </w:t>
      </w:r>
      <w:r w:rsidR="00575A3D">
        <w:t>quantify the precision of a population parameter (such as a mean, standard deviation, proportion, etc.) based on a random sample (Meeker</w:t>
      </w:r>
      <w:r w:rsidR="005B297F">
        <w:t xml:space="preserve"> et al.</w:t>
      </w:r>
      <w:r w:rsidR="00575A3D">
        <w:t xml:space="preserve">, 2017). </w:t>
      </w:r>
      <w:r>
        <w:t xml:space="preserve">The most common confidence intervals involve the population mean. </w:t>
      </w:r>
      <w:r w:rsidR="003B6E48">
        <w:t xml:space="preserve">For information on confidence intervals specifically for percentiles please see </w:t>
      </w:r>
      <w:r w:rsidR="003B6E48" w:rsidRPr="006D79E9">
        <w:rPr>
          <w:i/>
          <w:iCs/>
        </w:rPr>
        <w:t>Confidence Intervals for the Median and Other Percentiles</w:t>
      </w:r>
      <w:r w:rsidR="003B6E48">
        <w:t xml:space="preserve"> (Burke, 2016).</w:t>
      </w:r>
    </w:p>
    <w:p w14:paraId="704C7B91" w14:textId="77777777" w:rsidR="00095022" w:rsidRDefault="00095022" w:rsidP="00B227D0">
      <w:pPr>
        <w:pStyle w:val="BodyText"/>
      </w:pPr>
    </w:p>
    <w:p w14:paraId="71E1FE0C" w14:textId="6556763A" w:rsidR="00B227D0" w:rsidRDefault="00B227D0" w:rsidP="00B227D0">
      <w:pPr>
        <w:pStyle w:val="BodyText"/>
      </w:pPr>
      <w:r>
        <w:t xml:space="preserve">Confidence intervals are notoriously difficult to interpret because they use the </w:t>
      </w:r>
      <w:r w:rsidR="0016440D">
        <w:t xml:space="preserve">vague </w:t>
      </w:r>
      <w:r>
        <w:t>term “confidence”.</w:t>
      </w:r>
      <w:r w:rsidR="00EF71EC">
        <w:t xml:space="preserve"> </w:t>
      </w:r>
      <w:r w:rsidR="00DF4458">
        <w:t xml:space="preserve">Confidence is defined in terms of the process used to construct the interval. </w:t>
      </w:r>
      <w:r w:rsidR="0015377E">
        <w:t>“For example, a 95% confidence interval means that in the long run 95% of confidence intervals constructed in this manner will contain the true parameter</w:t>
      </w:r>
      <w:r w:rsidR="00DF4458">
        <w:t>”</w:t>
      </w:r>
      <w:r w:rsidR="0015377E">
        <w:t xml:space="preserve"> </w:t>
      </w:r>
      <w:r w:rsidR="00EF71EC">
        <w:t xml:space="preserve">(Kensler &amp; Cortes, 2014). </w:t>
      </w:r>
      <w:r w:rsidR="00487B23">
        <w:t>Intervals can be calculated at any</w:t>
      </w:r>
      <w:r w:rsidR="0016440D">
        <w:t xml:space="preserve"> confidence</w:t>
      </w:r>
      <w:r w:rsidR="00487B23">
        <w:t xml:space="preserve"> level</w:t>
      </w:r>
      <w:r w:rsidR="00697403">
        <w:t xml:space="preserve">, but typically in analysis the confidence level </w:t>
      </w:r>
      <w:r w:rsidR="00F11E77">
        <w:t xml:space="preserve">will be </w:t>
      </w:r>
      <w:r w:rsidR="00697403">
        <w:t xml:space="preserve">95%. </w:t>
      </w:r>
      <w:r w:rsidR="00C37545">
        <w:t xml:space="preserve">Consider a free dataset proved by </w:t>
      </w:r>
      <w:r w:rsidR="5E378FE8">
        <w:t xml:space="preserve">R, a statistical software, </w:t>
      </w:r>
      <w:r w:rsidR="00C37545">
        <w:t>called</w:t>
      </w:r>
      <w:r w:rsidR="729C22A9">
        <w:t xml:space="preserve"> </w:t>
      </w:r>
      <w:proofErr w:type="spellStart"/>
      <w:r w:rsidR="14EBA2C7">
        <w:t>Mtcars</w:t>
      </w:r>
      <w:proofErr w:type="spellEnd"/>
      <w:r w:rsidR="00C37545">
        <w:t>.</w:t>
      </w:r>
      <w:r w:rsidR="14EBA2C7">
        <w:t xml:space="preserve"> </w:t>
      </w:r>
      <w:r w:rsidR="00C37545">
        <w:t>The dataset includes</w:t>
      </w:r>
      <w:r w:rsidR="0BCED6C6">
        <w:t xml:space="preserve"> </w:t>
      </w:r>
      <w:r w:rsidR="009605BA">
        <w:t>information about</w:t>
      </w:r>
      <w:r w:rsidR="0BCED6C6">
        <w:t xml:space="preserve"> fuel consumption</w:t>
      </w:r>
      <w:r w:rsidR="5FD9829E">
        <w:t xml:space="preserve"> and 10 aspects of automobile design and performance for 32 automobiles</w:t>
      </w:r>
      <w:r w:rsidR="29503588">
        <w:t xml:space="preserve"> from the 1974 </w:t>
      </w:r>
      <w:r w:rsidR="29503588" w:rsidRPr="68EA9143">
        <w:rPr>
          <w:i/>
          <w:iCs/>
        </w:rPr>
        <w:t xml:space="preserve">Motor Trend </w:t>
      </w:r>
      <w:r w:rsidR="29503588">
        <w:t xml:space="preserve">US magazine. </w:t>
      </w:r>
      <w:r w:rsidR="00C37545">
        <w:t xml:space="preserve">This dataset can be used to answer the question: What was the average miles per gallon (mpg) of cars in 1974? </w:t>
      </w:r>
      <w:r w:rsidR="001028AD">
        <w:t>A</w:t>
      </w:r>
      <w:r>
        <w:t xml:space="preserve"> </w:t>
      </w:r>
      <w:r w:rsidR="004A49FB">
        <w:t xml:space="preserve">95% </w:t>
      </w:r>
      <w:r>
        <w:t xml:space="preserve">confidence interval </w:t>
      </w:r>
      <w:r w:rsidR="0020614E">
        <w:t>for the mean m</w:t>
      </w:r>
      <w:r w:rsidR="00DE771A">
        <w:t xml:space="preserve">iles </w:t>
      </w:r>
      <w:r w:rsidR="0020614E">
        <w:t>p</w:t>
      </w:r>
      <w:r w:rsidR="00DE771A">
        <w:t xml:space="preserve">er </w:t>
      </w:r>
      <w:r w:rsidR="0020614E">
        <w:t>g</w:t>
      </w:r>
      <w:r w:rsidR="00DE771A">
        <w:t>allon (mpg)</w:t>
      </w:r>
      <w:r w:rsidR="0020614E">
        <w:t xml:space="preserve"> </w:t>
      </w:r>
      <w:r>
        <w:t>can be constructed</w:t>
      </w:r>
      <w:r w:rsidR="005C1276">
        <w:t xml:space="preserve"> with a lower bound of 17.9 and upper bound for 22.3 mpg. A</w:t>
      </w:r>
      <w:r w:rsidR="00817303">
        <w:t>n</w:t>
      </w:r>
      <w:r w:rsidR="005C1276">
        <w:t xml:space="preserve"> interval is typically written</w:t>
      </w:r>
      <w:r w:rsidR="00A03BC9">
        <w:t>:</w:t>
      </w:r>
      <w:r w:rsidR="00B844E8">
        <w:t xml:space="preserve"> </w:t>
      </w:r>
      <w:r>
        <w:t>(</w:t>
      </w:r>
      <w:r w:rsidR="005C233E">
        <w:t>17.9</w:t>
      </w:r>
      <w:r>
        <w:t>, 2</w:t>
      </w:r>
      <w:r w:rsidR="005C233E">
        <w:t>2.</w:t>
      </w:r>
      <w:r w:rsidR="00EF71EC">
        <w:t>3</w:t>
      </w:r>
      <w:r>
        <w:t xml:space="preserve">) mpg. </w:t>
      </w:r>
      <w:r w:rsidR="00A03BC9">
        <w:t>The</w:t>
      </w:r>
      <w:r>
        <w:t xml:space="preserve"> interpretation for</w:t>
      </w:r>
      <w:r w:rsidR="00B003AA">
        <w:t xml:space="preserve"> this</w:t>
      </w:r>
      <w:r w:rsidR="00074A62">
        <w:t xml:space="preserve"> confidence interval</w:t>
      </w:r>
      <w:r>
        <w:t xml:space="preserve"> would be, “We are 95% confident that the population mean falls between </w:t>
      </w:r>
      <w:r w:rsidR="005C233E">
        <w:t>17.9</w:t>
      </w:r>
      <w:r>
        <w:t xml:space="preserve"> and 2</w:t>
      </w:r>
      <w:r w:rsidR="005C233E">
        <w:t>2</w:t>
      </w:r>
      <w:r>
        <w:t>.</w:t>
      </w:r>
      <w:r w:rsidR="00EF71EC">
        <w:t>3</w:t>
      </w:r>
      <w:r w:rsidR="005C233E">
        <w:t xml:space="preserve"> </w:t>
      </w:r>
      <w:r>
        <w:t xml:space="preserve">miles per gallon.” It may be tempting to talk about the probability that the population mean falls in the interval, but this would </w:t>
      </w:r>
      <w:r w:rsidR="009050FA">
        <w:t>indi</w:t>
      </w:r>
      <w:r w:rsidR="009C477D">
        <w:t>cate</w:t>
      </w:r>
      <w:r w:rsidR="009050FA">
        <w:t xml:space="preserve"> </w:t>
      </w:r>
      <w:r>
        <w:t>that the population mean wasn’t a fixed number. Instead, there is a 95% chance that a given confidence interval includes the population mean</w:t>
      </w:r>
      <w:r w:rsidR="00F47557">
        <w:t>.</w:t>
      </w:r>
      <w:r>
        <w:t xml:space="preserve"> </w:t>
      </w:r>
      <w:r w:rsidR="001028AD">
        <w:t>This is a common challenge of confidence intervals, since the interval is typically constructed based only on a single sample.</w:t>
      </w:r>
    </w:p>
    <w:p w14:paraId="677BC793" w14:textId="77777777" w:rsidR="00B227D0" w:rsidRDefault="00B227D0" w:rsidP="00B227D0">
      <w:pPr>
        <w:pStyle w:val="BodyText"/>
      </w:pPr>
    </w:p>
    <w:p w14:paraId="4B91E4C7" w14:textId="05879B0B" w:rsidR="00CB2DDE" w:rsidRDefault="00B227D0" w:rsidP="00B844E8">
      <w:pPr>
        <w:pStyle w:val="APALevelHeading3"/>
      </w:pPr>
      <w:bookmarkStart w:id="6" w:name="_Toc134791367"/>
      <w:r>
        <w:t>Prediction</w:t>
      </w:r>
      <w:bookmarkEnd w:id="6"/>
    </w:p>
    <w:p w14:paraId="1BC0D513" w14:textId="418CA48F" w:rsidR="00B227D0" w:rsidRDefault="00B227D0" w:rsidP="004F7D98">
      <w:pPr>
        <w:pStyle w:val="BodyText"/>
      </w:pPr>
      <w:r>
        <w:t>Another type of statistical interval is a prediction interval.</w:t>
      </w:r>
      <w:r w:rsidR="00090185">
        <w:t xml:space="preserve"> </w:t>
      </w:r>
      <w:r>
        <w:t xml:space="preserve">This type of interval </w:t>
      </w:r>
      <w:r w:rsidR="00090185">
        <w:t xml:space="preserve">is commonly used to </w:t>
      </w:r>
      <w:r>
        <w:t xml:space="preserve">estimate the </w:t>
      </w:r>
      <w:r w:rsidR="00090185">
        <w:t>lower and upper bound</w:t>
      </w:r>
      <w:r w:rsidR="00F47557">
        <w:t>s</w:t>
      </w:r>
      <w:r w:rsidR="00090185">
        <w:t xml:space="preserve"> o</w:t>
      </w:r>
      <w:r w:rsidR="00712E70">
        <w:t>f</w:t>
      </w:r>
      <w:r>
        <w:t xml:space="preserve"> </w:t>
      </w:r>
      <w:r w:rsidR="00CA3F11">
        <w:t>a</w:t>
      </w:r>
      <w:r>
        <w:t xml:space="preserve"> </w:t>
      </w:r>
      <w:r w:rsidR="00712E70">
        <w:t xml:space="preserve">potential </w:t>
      </w:r>
      <w:r>
        <w:t xml:space="preserve">new observation under some prediction equation. </w:t>
      </w:r>
      <w:r w:rsidR="00090185">
        <w:t>Additionally,</w:t>
      </w:r>
      <w:r>
        <w:t xml:space="preserve"> </w:t>
      </w:r>
      <w:r w:rsidR="00DC7ECC">
        <w:t xml:space="preserve">it </w:t>
      </w:r>
      <w:r>
        <w:t xml:space="preserve">can </w:t>
      </w:r>
      <w:r w:rsidR="00DC7ECC">
        <w:t xml:space="preserve">be </w:t>
      </w:r>
      <w:r>
        <w:t>extend</w:t>
      </w:r>
      <w:r w:rsidR="00DC7ECC">
        <w:t>ed</w:t>
      </w:r>
      <w:r>
        <w:t xml:space="preserve"> to more than one observation</w:t>
      </w:r>
      <w:r w:rsidR="00B020C5">
        <w:t xml:space="preserve"> or even a point estimate from a future sample (Meeker, 2017).</w:t>
      </w:r>
    </w:p>
    <w:p w14:paraId="4A9FC43B" w14:textId="77777777" w:rsidR="00095022" w:rsidRDefault="00095022" w:rsidP="00B227D0">
      <w:pPr>
        <w:pStyle w:val="BodyText"/>
      </w:pPr>
    </w:p>
    <w:p w14:paraId="18AC56BF" w14:textId="57C27D8A" w:rsidR="00B227D0" w:rsidRDefault="00B227D0" w:rsidP="00B227D0">
      <w:pPr>
        <w:pStyle w:val="BodyText"/>
      </w:pPr>
      <w:r>
        <w:t xml:space="preserve">Prediction intervals </w:t>
      </w:r>
      <w:r w:rsidR="005D0CD0">
        <w:t xml:space="preserve">can be computed with </w:t>
      </w:r>
      <w:r w:rsidR="005F3D1A">
        <w:t xml:space="preserve">the </w:t>
      </w:r>
      <w:proofErr w:type="gramStart"/>
      <w:r w:rsidR="005F3D1A">
        <w:t>predict(</w:t>
      </w:r>
      <w:proofErr w:type="gramEnd"/>
      <w:r w:rsidR="005F3D1A">
        <w:t xml:space="preserve">) function with in R and </w:t>
      </w:r>
      <w:r w:rsidR="005D0CD0">
        <w:t xml:space="preserve">“hot spots” (red </w:t>
      </w:r>
      <w:r w:rsidR="005D0CD0">
        <w:lastRenderedPageBreak/>
        <w:t xml:space="preserve">triangles with contextual drop down) </w:t>
      </w:r>
      <w:r w:rsidR="005F3D1A">
        <w:t>in JMP</w:t>
      </w:r>
      <w:r w:rsidR="005D0CD0">
        <w:t xml:space="preserve">, </w:t>
      </w:r>
      <w:r w:rsidR="00FA14D5">
        <w:t>both common statistical software tools</w:t>
      </w:r>
      <w:r w:rsidR="005D0CD0">
        <w:t xml:space="preserve">. </w:t>
      </w:r>
      <w:r>
        <w:t xml:space="preserve">These intervals are wider than confidence intervals because </w:t>
      </w:r>
      <w:r w:rsidR="001028AD">
        <w:t xml:space="preserve">they include estimates </w:t>
      </w:r>
      <w:r w:rsidR="001B148C">
        <w:t>o</w:t>
      </w:r>
      <w:r w:rsidR="001028AD">
        <w:t xml:space="preserve">f </w:t>
      </w:r>
      <w:r>
        <w:t xml:space="preserve">uncertainty in both the mean and standard error. </w:t>
      </w:r>
      <w:r w:rsidR="005B297F">
        <w:t>Consider the miles per gallon example mentioned previously. A car manufacturer</w:t>
      </w:r>
      <w:r>
        <w:t xml:space="preserve"> </w:t>
      </w:r>
      <w:r w:rsidR="005B297F">
        <w:t xml:space="preserve">could </w:t>
      </w:r>
      <w:r>
        <w:t>ask, “</w:t>
      </w:r>
      <w:r w:rsidR="00E83C28">
        <w:t>If</w:t>
      </w:r>
      <w:r>
        <w:t xml:space="preserve"> a</w:t>
      </w:r>
      <w:r w:rsidR="001B148C">
        <w:t xml:space="preserve"> new</w:t>
      </w:r>
      <w:r>
        <w:t xml:space="preserve"> car had </w:t>
      </w:r>
      <w:r w:rsidR="005C1276">
        <w:t>80</w:t>
      </w:r>
      <w:r>
        <w:t xml:space="preserve"> horsepower, what could the miles per gallon be?” </w:t>
      </w:r>
      <w:r w:rsidR="005B297F">
        <w:t xml:space="preserve">A </w:t>
      </w:r>
      <w:r>
        <w:t>prediction interval would be able to answer t</w:t>
      </w:r>
      <w:r w:rsidR="005B297F">
        <w:t>his</w:t>
      </w:r>
      <w:r>
        <w:t xml:space="preserve"> question. The software gives a 95% prediction interval of (</w:t>
      </w:r>
      <w:r w:rsidR="00817303">
        <w:t>16.5</w:t>
      </w:r>
      <w:r>
        <w:t>, 31.</w:t>
      </w:r>
      <w:r w:rsidR="00817303">
        <w:t>8</w:t>
      </w:r>
      <w:r>
        <w:t xml:space="preserve">) mpg. </w:t>
      </w:r>
      <w:r w:rsidR="009B5531">
        <w:t xml:space="preserve">The prediction interval estimates for a new car with 80 horsepower, the miles per gallon will be between 16.5 and 31.8. </w:t>
      </w:r>
      <w:r>
        <w:t xml:space="preserve">Again, 95% in this case refers to confidence, not a probability that a new observation </w:t>
      </w:r>
      <w:r w:rsidR="008078C8">
        <w:t>will</w:t>
      </w:r>
      <w:r>
        <w:t xml:space="preserve"> land in the interval.</w:t>
      </w:r>
    </w:p>
    <w:p w14:paraId="6091BB4D" w14:textId="77777777" w:rsidR="00B227D0" w:rsidRDefault="00B227D0" w:rsidP="00B227D0">
      <w:pPr>
        <w:pStyle w:val="BodyText"/>
      </w:pPr>
    </w:p>
    <w:p w14:paraId="035333EA" w14:textId="4FD4127C" w:rsidR="00820DC5" w:rsidRDefault="00B227D0" w:rsidP="00207BE9">
      <w:pPr>
        <w:pStyle w:val="APALevelHeading3"/>
      </w:pPr>
      <w:bookmarkStart w:id="7" w:name="_Toc134791368"/>
      <w:r>
        <w:t>Tolerance</w:t>
      </w:r>
      <w:bookmarkEnd w:id="7"/>
    </w:p>
    <w:p w14:paraId="51359960" w14:textId="5BB1D6A1" w:rsidR="00B227D0" w:rsidRDefault="00B227D0" w:rsidP="00A25C73">
      <w:r>
        <w:t>The purpose of a tolerance interval is to contain a specified proportion of a population</w:t>
      </w:r>
      <w:r w:rsidR="005316D8">
        <w:t xml:space="preserve">. </w:t>
      </w:r>
      <w:r>
        <w:t xml:space="preserve">These are often the widest intervals </w:t>
      </w:r>
      <w:r w:rsidR="003A463B">
        <w:t>since they account for</w:t>
      </w:r>
      <w:r>
        <w:t xml:space="preserve"> uncertainty in the parameters</w:t>
      </w:r>
      <w:r w:rsidR="00B020C5">
        <w:t xml:space="preserve"> (</w:t>
      </w:r>
      <w:r>
        <w:t>typically mean and variance</w:t>
      </w:r>
      <w:r w:rsidR="00B020C5">
        <w:t>)</w:t>
      </w:r>
      <w:r>
        <w:t xml:space="preserve"> </w:t>
      </w:r>
      <w:r w:rsidR="003A463B">
        <w:t xml:space="preserve">as well as </w:t>
      </w:r>
      <w:r w:rsidR="00B020C5">
        <w:t xml:space="preserve">the </w:t>
      </w:r>
      <w:r>
        <w:t>observations.</w:t>
      </w:r>
      <w:r w:rsidR="005316D8">
        <w:t xml:space="preserve"> Further discussion of tolerance intervals can be found in </w:t>
      </w:r>
      <w:r w:rsidR="005316D8" w:rsidRPr="00A25C73">
        <w:rPr>
          <w:i/>
          <w:iCs/>
        </w:rPr>
        <w:t>Tolerance Intervals Demystified</w:t>
      </w:r>
      <w:r w:rsidR="005316D8">
        <w:t xml:space="preserve"> (Splinter et al., 2020).</w:t>
      </w:r>
    </w:p>
    <w:p w14:paraId="1CD5C49F" w14:textId="4FE4D2C4" w:rsidR="00817303" w:rsidRDefault="00817303" w:rsidP="00B227D0">
      <w:pPr>
        <w:pStyle w:val="BodyText"/>
      </w:pPr>
    </w:p>
    <w:p w14:paraId="18767C3A" w14:textId="6B4FB754" w:rsidR="00817303" w:rsidRDefault="00817303" w:rsidP="00B227D0">
      <w:pPr>
        <w:pStyle w:val="BodyText"/>
      </w:pPr>
      <w:r>
        <w:t xml:space="preserve">Typically, requirements specify a percentage of the time a system must meet a metric. A tolerance interval covers a specified proportion of the population for a given confidence level. </w:t>
      </w:r>
      <w:r w:rsidR="009619AE">
        <w:t>Consider a</w:t>
      </w:r>
      <w:r w:rsidR="2F60763D">
        <w:t xml:space="preserve"> </w:t>
      </w:r>
      <w:r>
        <w:t xml:space="preserve">requirement </w:t>
      </w:r>
      <w:r w:rsidR="009619AE">
        <w:t xml:space="preserve">that </w:t>
      </w:r>
      <w:r>
        <w:t xml:space="preserve">states 90% of the time, filled potato chip bags must weigh between 7.5 and 8.5 ounces, with 95% confidence. </w:t>
      </w:r>
      <w:r w:rsidR="0051727E">
        <w:t>Using</w:t>
      </w:r>
      <w:r>
        <w:t xml:space="preserve"> the specified p</w:t>
      </w:r>
      <w:r w:rsidR="0051727E">
        <w:t>r</w:t>
      </w:r>
      <w:r>
        <w:t>o</w:t>
      </w:r>
      <w:r w:rsidR="0051727E">
        <w:t>po</w:t>
      </w:r>
      <w:r>
        <w:t xml:space="preserve">rtion as 90% and the confidence as 95%, </w:t>
      </w:r>
      <w:r w:rsidR="0051727E">
        <w:t xml:space="preserve">we </w:t>
      </w:r>
      <w:r w:rsidR="008F23B3">
        <w:t xml:space="preserve">could collect a sample and </w:t>
      </w:r>
      <w:r>
        <w:t xml:space="preserve">calculate </w:t>
      </w:r>
      <w:r w:rsidR="008F23B3">
        <w:t xml:space="preserve">a </w:t>
      </w:r>
      <w:r>
        <w:t xml:space="preserve">tolerance interval </w:t>
      </w:r>
      <w:r w:rsidR="008F23B3">
        <w:t>(</w:t>
      </w:r>
      <w:r>
        <w:t>7.82</w:t>
      </w:r>
      <w:r w:rsidR="008F23B3">
        <w:t>,</w:t>
      </w:r>
      <w:r>
        <w:t xml:space="preserve"> 8.18</w:t>
      </w:r>
      <w:r w:rsidR="008F23B3">
        <w:t>)</w:t>
      </w:r>
      <w:r>
        <w:t xml:space="preserve"> ounces. </w:t>
      </w:r>
      <w:r w:rsidR="006630D4">
        <w:t>We expect 90% of the population weight of filled potato chip bag to be within 7.82 and 8.18 ounces with 95%</w:t>
      </w:r>
      <w:r w:rsidR="00FA14D5">
        <w:t xml:space="preserve"> confidence</w:t>
      </w:r>
      <w:r w:rsidR="006630D4">
        <w:t xml:space="preserve">. </w:t>
      </w:r>
      <w:r w:rsidR="008F23B3">
        <w:t>Since</w:t>
      </w:r>
      <w:r>
        <w:t xml:space="preserve"> the computed tolerance interval is inside the requirement</w:t>
      </w:r>
      <w:r w:rsidR="008F23B3">
        <w:t xml:space="preserve"> bounds</w:t>
      </w:r>
      <w:r>
        <w:t xml:space="preserve">, we would have evidence to conclude the requirement is met (at least 90% of bags weigh between 7.5 and 8.5 ounces with 95% confidence). </w:t>
      </w:r>
    </w:p>
    <w:p w14:paraId="7A07B0D3" w14:textId="2C058CEA" w:rsidR="003D6DF3" w:rsidRDefault="003D6DF3" w:rsidP="00B227D0">
      <w:pPr>
        <w:pStyle w:val="BodyText"/>
      </w:pPr>
    </w:p>
    <w:p w14:paraId="77F9768F" w14:textId="19701E12" w:rsidR="00B2140B" w:rsidRDefault="003D6DF3" w:rsidP="0044079A">
      <w:pPr>
        <w:pStyle w:val="APALevelHeading3"/>
      </w:pPr>
      <w:bookmarkStart w:id="8" w:name="_Toc134791369"/>
      <w:r>
        <w:t>One-Sided</w:t>
      </w:r>
      <w:bookmarkEnd w:id="8"/>
    </w:p>
    <w:p w14:paraId="213E0D7E" w14:textId="1176F8EA" w:rsidR="003D6DF3" w:rsidRDefault="00E105E9" w:rsidP="003D6DF3">
      <w:pPr>
        <w:pStyle w:val="BodyText"/>
      </w:pPr>
      <w:r>
        <w:t>In the examples above, we covered</w:t>
      </w:r>
      <w:r w:rsidR="00A61939">
        <w:t xml:space="preserve"> two</w:t>
      </w:r>
      <w:r>
        <w:t>-</w:t>
      </w:r>
      <w:r w:rsidR="00A61939">
        <w:t>sided intervals, but any</w:t>
      </w:r>
      <w:r w:rsidR="003D6DF3">
        <w:t xml:space="preserve"> interval can be one-sided.</w:t>
      </w:r>
      <w:r w:rsidR="00A61939">
        <w:t xml:space="preserve"> One-sided intervals provide </w:t>
      </w:r>
      <w:r w:rsidR="002E14EB">
        <w:t xml:space="preserve">an estimate </w:t>
      </w:r>
      <w:r w:rsidR="00A61939">
        <w:t>for an upper or lower bound</w:t>
      </w:r>
      <w:r w:rsidR="002E14EB">
        <w:t xml:space="preserve"> for a parameter</w:t>
      </w:r>
      <w:r w:rsidR="00EA2B72">
        <w:t xml:space="preserve"> or</w:t>
      </w:r>
      <w:r w:rsidR="002E14EB">
        <w:t xml:space="preserve"> data observation</w:t>
      </w:r>
      <w:r w:rsidR="00A61939">
        <w:t>.</w:t>
      </w:r>
      <w:r w:rsidR="003D6DF3">
        <w:t xml:space="preserve"> </w:t>
      </w:r>
      <w:r>
        <w:t>Consider the</w:t>
      </w:r>
      <w:r w:rsidR="002E14EB">
        <w:t xml:space="preserve"> </w:t>
      </w:r>
      <w:r w:rsidR="00A61939">
        <w:t>requirement</w:t>
      </w:r>
      <w:r>
        <w:t xml:space="preserve">: a software system must respond to a </w:t>
      </w:r>
      <w:r w:rsidR="009A7990">
        <w:t>cyber-threat</w:t>
      </w:r>
      <w:r>
        <w:t xml:space="preserve"> within 5 seconds 99.5% of the </w:t>
      </w:r>
      <w:r w:rsidR="1261AF4F">
        <w:t>time.</w:t>
      </w:r>
      <w:r w:rsidR="002E14EB">
        <w:t xml:space="preserve"> </w:t>
      </w:r>
      <w:r w:rsidR="00D260E3">
        <w:t xml:space="preserve">A one-sided </w:t>
      </w:r>
      <w:r>
        <w:t xml:space="preserve">tolerance </w:t>
      </w:r>
      <w:r w:rsidR="00D260E3">
        <w:t xml:space="preserve">interval should be used as the requirement </w:t>
      </w:r>
      <w:r w:rsidR="00B00C72">
        <w:t>suggests only a maximum amount of time is considered</w:t>
      </w:r>
      <w:r w:rsidR="00D260E3">
        <w:t xml:space="preserve">. If the calculated upper bound is smaller than 5 seconds, then the software satisfies the requirement. </w:t>
      </w:r>
      <w:r w:rsidR="002E14EB">
        <w:t xml:space="preserve">The two-sided intervals that we saw earlier will not be the same </w:t>
      </w:r>
      <w:r w:rsidR="005316D8">
        <w:t xml:space="preserve">one-sided </w:t>
      </w:r>
      <w:r w:rsidR="002E14EB">
        <w:t xml:space="preserve">upper and lower </w:t>
      </w:r>
      <w:r w:rsidR="00B00C72">
        <w:t xml:space="preserve">bounds </w:t>
      </w:r>
      <w:r w:rsidR="002E14EB">
        <w:t xml:space="preserve">because </w:t>
      </w:r>
      <w:r w:rsidR="00CD4D10">
        <w:t>the equations</w:t>
      </w:r>
      <w:r w:rsidR="002E14EB">
        <w:t xml:space="preserve"> </w:t>
      </w:r>
      <w:r w:rsidR="005316D8">
        <w:t xml:space="preserve">differ </w:t>
      </w:r>
      <w:r w:rsidR="00CD4D10">
        <w:t>for each interval</w:t>
      </w:r>
      <w:r w:rsidR="002E14EB">
        <w:t xml:space="preserve">. For more </w:t>
      </w:r>
      <w:r w:rsidR="00D260E3">
        <w:t xml:space="preserve">details </w:t>
      </w:r>
      <w:r w:rsidR="002E14EB">
        <w:t xml:space="preserve">of one-sided tolerance intervals look at </w:t>
      </w:r>
      <w:r w:rsidR="002E14EB" w:rsidRPr="3D99BD59">
        <w:rPr>
          <w:i/>
          <w:iCs/>
        </w:rPr>
        <w:t>Tolerance Intervals Demystified</w:t>
      </w:r>
      <w:r w:rsidR="002E14EB">
        <w:t xml:space="preserve"> (Splinter et al., 2020).</w:t>
      </w:r>
      <w:r w:rsidR="008A6FCF">
        <w:t xml:space="preserve"> </w:t>
      </w:r>
      <w:r w:rsidR="008078C8">
        <w:t xml:space="preserve">For calculations on any type of intervals please see </w:t>
      </w:r>
      <w:r w:rsidR="008078C8" w:rsidRPr="3D99BD59">
        <w:rPr>
          <w:i/>
          <w:iCs/>
        </w:rPr>
        <w:t xml:space="preserve">Statistical Intervals: A Guide for Practitioners and Researchers </w:t>
      </w:r>
      <w:r w:rsidR="008078C8">
        <w:t>(Meeker, 2017).</w:t>
      </w:r>
    </w:p>
    <w:p w14:paraId="2C4C6ED6" w14:textId="01D1581D" w:rsidR="00B227D0" w:rsidRDefault="00B227D0" w:rsidP="00B227D0">
      <w:pPr>
        <w:pStyle w:val="BodyText"/>
      </w:pPr>
    </w:p>
    <w:p w14:paraId="1C15A440" w14:textId="2D9783B3" w:rsidR="00B227D0" w:rsidRDefault="00B227D0" w:rsidP="00B227D0">
      <w:pPr>
        <w:pStyle w:val="APALevelHeading2"/>
      </w:pPr>
      <w:bookmarkStart w:id="9" w:name="_Toc134791370"/>
      <w:r>
        <w:t>Hypothesis Testing</w:t>
      </w:r>
      <w:bookmarkEnd w:id="9"/>
    </w:p>
    <w:p w14:paraId="58E5E886" w14:textId="047BF4FE" w:rsidR="00B227D0" w:rsidRPr="00E12CFF" w:rsidRDefault="00B020C5" w:rsidP="00B227D0">
      <w:pPr>
        <w:pStyle w:val="BodyText"/>
      </w:pPr>
      <w:r>
        <w:t>Unlike</w:t>
      </w:r>
      <w:r w:rsidR="00B227D0">
        <w:t xml:space="preserve"> summary statistic</w:t>
      </w:r>
      <w:r>
        <w:t xml:space="preserve">s and </w:t>
      </w:r>
      <w:r w:rsidR="00B227D0">
        <w:t xml:space="preserve">intervals, hypothesis testing allows a </w:t>
      </w:r>
      <w:r w:rsidR="00EA2B72">
        <w:t xml:space="preserve">formal </w:t>
      </w:r>
      <w:r w:rsidR="00B227D0">
        <w:t>comparison</w:t>
      </w:r>
      <w:r w:rsidR="00EA2B72">
        <w:t xml:space="preserve"> to a requirement(s)</w:t>
      </w:r>
      <w:r w:rsidR="00B227D0">
        <w:t xml:space="preserve"> to be conducted. Data sets can be compared to certain standards, each other, or distributions. All of these involve different types of tests, which will be talked about in the next section. However, each </w:t>
      </w:r>
      <w:r w:rsidR="00E55CFD">
        <w:t xml:space="preserve">hypothesis </w:t>
      </w:r>
      <w:r w:rsidR="00B227D0">
        <w:t>test has many of the same general parts.</w:t>
      </w:r>
      <w:r w:rsidR="00E12CFF">
        <w:t xml:space="preserve"> A deep dive into each of these topics can be found in </w:t>
      </w:r>
      <w:r w:rsidR="00E12CFF" w:rsidRPr="5E22BEC8">
        <w:rPr>
          <w:i/>
          <w:iCs/>
        </w:rPr>
        <w:t xml:space="preserve">Statistical Hypothesis Testing </w:t>
      </w:r>
      <w:r w:rsidR="00E12CFF">
        <w:t>(Kensler, 2018).</w:t>
      </w:r>
    </w:p>
    <w:p w14:paraId="1DDB0573" w14:textId="460C02B4" w:rsidR="00B227D0" w:rsidRDefault="00B227D0" w:rsidP="00B227D0">
      <w:pPr>
        <w:pStyle w:val="BodyText"/>
      </w:pPr>
    </w:p>
    <w:p w14:paraId="3B082601" w14:textId="309C30D0" w:rsidR="00B227D0" w:rsidRDefault="00B227D0" w:rsidP="00207BE9">
      <w:pPr>
        <w:pStyle w:val="APALevelHeading3"/>
      </w:pPr>
      <w:bookmarkStart w:id="10" w:name="_Toc134791371"/>
      <w:r>
        <w:t>Hypotheses</w:t>
      </w:r>
      <w:bookmarkEnd w:id="10"/>
    </w:p>
    <w:p w14:paraId="120A41A9" w14:textId="1EB97EBF" w:rsidR="008A6FCF" w:rsidRDefault="00B227D0" w:rsidP="00B227D0">
      <w:pPr>
        <w:pStyle w:val="BodyText"/>
      </w:pPr>
      <w:r w:rsidRPr="00B227D0">
        <w:t>To perform any type of</w:t>
      </w:r>
      <w:r w:rsidR="008A6FCF">
        <w:t xml:space="preserve"> hypothesis</w:t>
      </w:r>
      <w:r w:rsidRPr="00B227D0">
        <w:t xml:space="preserve"> test, a test goal must first be established. In statistics, </w:t>
      </w:r>
      <w:r w:rsidR="00C434B9">
        <w:t>there are</w:t>
      </w:r>
      <w:r w:rsidRPr="00B227D0">
        <w:t xml:space="preserve"> two hypotheses</w:t>
      </w:r>
      <w:r w:rsidR="00C434B9">
        <w:t>, the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C434B9">
        <w:t xml:space="preserve"> and the alternative hypothesis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oMath>
      <w:r w:rsidRPr="00B227D0">
        <w:t>. The null hypothesis is set to be the status quo or the value that is already believed to be true.</w:t>
      </w:r>
      <w:r w:rsidR="001F517E">
        <w:t xml:space="preserve"> </w:t>
      </w:r>
      <w:r w:rsidRPr="00B227D0">
        <w:t>The alternative hypothesis</w:t>
      </w:r>
      <w:r w:rsidR="00EA2B72">
        <w:t xml:space="preserve"> i</w:t>
      </w:r>
      <w:r w:rsidRPr="00B227D0">
        <w:t xml:space="preserve">s </w:t>
      </w:r>
      <w:r w:rsidR="00EA2B72">
        <w:t>what we wish to prove in the hypothesis test.</w:t>
      </w:r>
    </w:p>
    <w:p w14:paraId="718E3324" w14:textId="0F4127E6" w:rsidR="00B227D0" w:rsidRDefault="001F517E" w:rsidP="5E22BEC8">
      <w:pPr>
        <w:pStyle w:val="BodyText"/>
        <w:rPr>
          <w:rFonts w:eastAsiaTheme="minorEastAsia"/>
        </w:rPr>
      </w:pPr>
      <w:r>
        <w:br/>
        <w:t xml:space="preserve">For example, </w:t>
      </w:r>
      <w:r w:rsidR="008A6FCF">
        <w:t xml:space="preserve">if </w:t>
      </w:r>
      <w:r w:rsidR="0070503D">
        <w:t xml:space="preserve">a </w:t>
      </w:r>
      <w:r w:rsidR="008A6FCF">
        <w:t xml:space="preserve">friend claimed that the average mpg of cars in the 1980’s was less than 20 </w:t>
      </w:r>
      <w:r w:rsidR="008A6FCF">
        <w:lastRenderedPageBreak/>
        <w:t xml:space="preserve">mpg, </w:t>
      </w:r>
      <w:r w:rsidR="00693CE7">
        <w:t xml:space="preserve">a hypothesis test </w:t>
      </w:r>
      <w:r w:rsidR="00F41007">
        <w:t>could</w:t>
      </w:r>
      <w:r w:rsidR="00693CE7">
        <w:t xml:space="preserve"> confirm </w:t>
      </w:r>
      <w:r w:rsidR="00EC01E5">
        <w:t>this theory</w:t>
      </w:r>
      <w:r w:rsidR="008A6FCF">
        <w:t xml:space="preserve">. </w:t>
      </w:r>
      <w:r w:rsidR="00F41007">
        <w:t>Using this claim</w:t>
      </w:r>
      <w:r w:rsidR="008A6FCF">
        <w:t>, t</w:t>
      </w:r>
      <w:r w:rsidR="008071BE">
        <w:t>he null hypothesis is the mean mpg is equal to 20</w:t>
      </w:r>
      <w:r w:rsidR="00F41007">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μ</m:t>
        </m:r>
        <m:r>
          <w:rPr>
            <w:rFonts w:ascii="Cambria Math" w:eastAsiaTheme="minorEastAsia" w:hAnsi="Cambria Math"/>
          </w:rPr>
          <m:t>=20)</m:t>
        </m:r>
      </m:oMath>
      <w:r w:rsidR="008071BE" w:rsidRPr="5E22BEC8">
        <w:rPr>
          <w:rFonts w:eastAsiaTheme="minorEastAsia"/>
        </w:rPr>
        <w:t xml:space="preserve">. </w:t>
      </w:r>
      <w:r w:rsidR="00C26264" w:rsidRPr="5E22BEC8">
        <w:rPr>
          <w:rFonts w:eastAsiaTheme="minorEastAsia"/>
        </w:rPr>
        <w:t xml:space="preserve">While more complex hypotheses exist, this best practice focuses on simple hypothesis tests where </w:t>
      </w:r>
      <w:r w:rsidR="006C67BA" w:rsidRPr="5E22BEC8">
        <w:rPr>
          <w:rFonts w:eastAsiaTheme="minorEastAsia"/>
        </w:rPr>
        <w:t>t</w:t>
      </w:r>
      <w:r w:rsidR="008071BE" w:rsidRPr="5E22BEC8">
        <w:rPr>
          <w:rFonts w:eastAsiaTheme="minorEastAsia"/>
        </w:rPr>
        <w:t xml:space="preserve">he null will always </w:t>
      </w:r>
      <w:r w:rsidR="006C67BA" w:rsidRPr="5E22BEC8">
        <w:rPr>
          <w:rFonts w:eastAsiaTheme="minorEastAsia"/>
        </w:rPr>
        <w:t xml:space="preserve">set </w:t>
      </w:r>
      <w:r w:rsidR="008071BE" w:rsidRPr="5E22BEC8">
        <w:rPr>
          <w:rFonts w:eastAsiaTheme="minorEastAsia"/>
        </w:rPr>
        <w:t>a parameter equal to a value.  The alternative is</w:t>
      </w:r>
      <w:r w:rsidR="001B165E" w:rsidRPr="5E22BEC8">
        <w:rPr>
          <w:rFonts w:eastAsiaTheme="minorEastAsia"/>
        </w:rPr>
        <w:t xml:space="preserve"> </w:t>
      </w:r>
      <w:r w:rsidR="00ED42CC">
        <w:rPr>
          <w:rFonts w:eastAsiaTheme="minorEastAsia"/>
        </w:rPr>
        <w:t>the</w:t>
      </w:r>
      <w:r w:rsidR="008071BE" w:rsidRPr="5E22BEC8">
        <w:rPr>
          <w:rFonts w:eastAsiaTheme="minorEastAsia"/>
        </w:rPr>
        <w:t xml:space="preserve"> claim that the mean miles per gallon is less than 20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m:t>
            </m:r>
          </m:sub>
        </m:sSub>
        <m:r>
          <w:rPr>
            <w:rFonts w:ascii="Cambria Math" w:eastAsiaTheme="minorEastAsia" w:hAnsi="Cambria Math"/>
          </w:rPr>
          <m:t>:μ&lt;20)</m:t>
        </m:r>
      </m:oMath>
      <w:r w:rsidR="008071BE" w:rsidRPr="5E22BEC8">
        <w:rPr>
          <w:rFonts w:eastAsiaTheme="minorEastAsia"/>
        </w:rPr>
        <w:t xml:space="preserve">. </w:t>
      </w:r>
      <w:r w:rsidR="002718D6" w:rsidRPr="5E22BEC8">
        <w:rPr>
          <w:rFonts w:eastAsiaTheme="minorEastAsia"/>
        </w:rPr>
        <w:t xml:space="preserve">If the claim had been that the miles per gallon were greater than 20, the </w:t>
      </w:r>
      <w:r w:rsidR="008071BE">
        <w:t xml:space="preserve">alternative hypotheses </w:t>
      </w:r>
      <w:r w:rsidR="002718D6">
        <w:t>would have been</w:t>
      </w:r>
      <w:r w:rsidR="008071BE">
        <w:t xml:space="preserve">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:μ&gt;20</m:t>
        </m:r>
      </m:oMath>
      <w:r w:rsidR="002718D6" w:rsidRPr="5E22BEC8">
        <w:rPr>
          <w:rFonts w:eastAsiaTheme="minorEastAsia"/>
        </w:rPr>
        <w:t>. Or, if the claim was that the</w:t>
      </w:r>
      <w:r w:rsidR="00D453FD" w:rsidRPr="5E22BEC8">
        <w:rPr>
          <w:rFonts w:eastAsiaTheme="minorEastAsia"/>
        </w:rPr>
        <w:t xml:space="preserve"> mean miles per gallon </w:t>
      </w:r>
      <w:r w:rsidR="002718D6" w:rsidRPr="5E22BEC8">
        <w:rPr>
          <w:rFonts w:eastAsiaTheme="minorEastAsia"/>
        </w:rPr>
        <w:t>was</w:t>
      </w:r>
      <w:r w:rsidR="00D453FD" w:rsidRPr="5E22BEC8">
        <w:rPr>
          <w:rFonts w:eastAsiaTheme="minorEastAsia"/>
        </w:rPr>
        <w:t xml:space="preserve"> not equal to 20,</w:t>
      </w:r>
      <w:r w:rsidR="002718D6" w:rsidRPr="5E22BEC8">
        <w:rPr>
          <w:rFonts w:eastAsiaTheme="minorEastAsia"/>
        </w:rPr>
        <w:t xml:space="preserve"> the alternative hypothesis </w:t>
      </w:r>
      <w:r w:rsidR="0027003F" w:rsidRPr="5E22BEC8">
        <w:rPr>
          <w:rFonts w:eastAsiaTheme="minorEastAsia"/>
        </w:rPr>
        <w:t>would have been</w:t>
      </w:r>
      <w:r w:rsidR="00D453FD" w:rsidRPr="5E22BEC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m:t>
            </m:r>
          </m:sub>
        </m:sSub>
        <m:r>
          <w:rPr>
            <w:rFonts w:ascii="Cambria Math" w:eastAsiaTheme="minorEastAsia" w:hAnsi="Cambria Math"/>
          </w:rPr>
          <m:t>:μ≠20</m:t>
        </m:r>
      </m:oMath>
      <w:r w:rsidR="00D453FD" w:rsidRPr="5E22BEC8">
        <w:rPr>
          <w:rFonts w:eastAsiaTheme="minorEastAsia"/>
        </w:rPr>
        <w:t xml:space="preserve">. </w:t>
      </w:r>
    </w:p>
    <w:p w14:paraId="2FA8906B" w14:textId="77777777" w:rsidR="005E73D0" w:rsidRDefault="005E73D0" w:rsidP="005E73D0">
      <w:pPr>
        <w:ind w:left="720"/>
        <w:rPr>
          <w:rFonts w:eastAsiaTheme="majorEastAsia" w:cstheme="majorBidi"/>
          <w:b/>
          <w:szCs w:val="26"/>
        </w:rPr>
      </w:pPr>
    </w:p>
    <w:p w14:paraId="46C937D5" w14:textId="796EEDE0" w:rsidR="005E73D0" w:rsidRPr="005E73D0" w:rsidRDefault="005E73D0" w:rsidP="00752556">
      <w:pPr>
        <w:pStyle w:val="APALevelHeading3"/>
      </w:pPr>
      <w:bookmarkStart w:id="11" w:name="_Toc134791372"/>
      <w:r w:rsidRPr="005E73D0">
        <w:t>Errors</w:t>
      </w:r>
      <w:bookmarkEnd w:id="11"/>
    </w:p>
    <w:p w14:paraId="306FBD86" w14:textId="77777777" w:rsidR="005E73D0" w:rsidRPr="005E73D0" w:rsidRDefault="005E73D0" w:rsidP="005E73D0">
      <w:pPr>
        <w:rPr>
          <w:szCs w:val="18"/>
        </w:rPr>
      </w:pPr>
      <w:r w:rsidRPr="005E73D0">
        <w:rPr>
          <w:szCs w:val="18"/>
        </w:rPr>
        <w:t>When making conclusions in hypothesis tests, there are two ways to make an error. A Type I error is made when the null hypothesis is incorrectly rejected when it was true. A Type II error is made when the null hypothesis is not rejected when it was false. The probabilities of making one of these two types of errors are related to one another.</w:t>
      </w:r>
    </w:p>
    <w:p w14:paraId="49C67AAC" w14:textId="77777777" w:rsidR="005E73D0" w:rsidRPr="005E73D0" w:rsidRDefault="005E73D0" w:rsidP="005E73D0">
      <w:pPr>
        <w:rPr>
          <w:szCs w:val="18"/>
        </w:rPr>
      </w:pPr>
    </w:p>
    <w:p w14:paraId="5E5CECC7" w14:textId="77777777" w:rsidR="005E73D0" w:rsidRPr="005E73D0" w:rsidRDefault="005E73D0" w:rsidP="00752556">
      <w:pPr>
        <w:pStyle w:val="APALevelHeading3"/>
      </w:pPr>
      <w:bookmarkStart w:id="12" w:name="_Toc134791373"/>
      <w:r w:rsidRPr="005E73D0">
        <w:t>Significance Level (</w:t>
      </w:r>
      <m:oMath>
        <m:r>
          <m:rPr>
            <m:sty m:val="bi"/>
          </m:rPr>
          <w:rPr>
            <w:rFonts w:ascii="Cambria Math" w:hAnsi="Cambria Math"/>
          </w:rPr>
          <m:t xml:space="preserve">α) </m:t>
        </m:r>
      </m:oMath>
      <w:bookmarkEnd w:id="12"/>
    </w:p>
    <w:p w14:paraId="2DF47565" w14:textId="7FC8F82E" w:rsidR="005E73D0" w:rsidRPr="005E73D0" w:rsidRDefault="00A0089B" w:rsidP="005E73D0">
      <w:pPr>
        <w:rPr>
          <w:szCs w:val="18"/>
        </w:rPr>
      </w:pPr>
      <w:r>
        <w:rPr>
          <w:szCs w:val="18"/>
        </w:rPr>
        <w:t xml:space="preserve">The </w:t>
      </w:r>
      <w:r w:rsidR="005E73D0" w:rsidRPr="005E73D0">
        <w:rPr>
          <w:szCs w:val="18"/>
        </w:rPr>
        <w:t>Type I error level</w:t>
      </w:r>
      <w:r>
        <w:rPr>
          <w:szCs w:val="18"/>
        </w:rPr>
        <w:t xml:space="preserve"> </w:t>
      </w:r>
      <w:r w:rsidR="00680911">
        <w:rPr>
          <w:szCs w:val="18"/>
        </w:rPr>
        <w:t xml:space="preserve">(significance level, </w:t>
      </w:r>
      <w:r w:rsidR="00680911">
        <w:rPr>
          <w:rFonts w:eastAsiaTheme="minorEastAsia"/>
          <w:szCs w:val="18"/>
        </w:rPr>
        <w:t xml:space="preserve">alpha, </w:t>
      </w:r>
      <m:oMath>
        <m:r>
          <w:rPr>
            <w:rFonts w:ascii="Cambria Math" w:hAnsi="Cambria Math"/>
            <w:szCs w:val="18"/>
          </w:rPr>
          <m:t>α</m:t>
        </m:r>
      </m:oMath>
      <w:r w:rsidR="00680911">
        <w:rPr>
          <w:rFonts w:eastAsiaTheme="minorEastAsia"/>
          <w:szCs w:val="18"/>
        </w:rPr>
        <w:t>)</w:t>
      </w:r>
      <w:r w:rsidR="004D7F66">
        <w:rPr>
          <w:szCs w:val="18"/>
        </w:rPr>
        <w:t xml:space="preserve"> is directly chosen </w:t>
      </w:r>
      <w:r w:rsidR="005E73D0" w:rsidRPr="005E73D0">
        <w:rPr>
          <w:szCs w:val="18"/>
        </w:rPr>
        <w:t xml:space="preserve">by the tester before the test. </w:t>
      </w:r>
      <w:r w:rsidR="00680911">
        <w:rPr>
          <w:szCs w:val="18"/>
        </w:rPr>
        <w:t>The significance level in its simplest form can be thought of</w:t>
      </w:r>
      <w:r w:rsidR="00AA6C6D">
        <w:rPr>
          <w:szCs w:val="18"/>
        </w:rPr>
        <w:t xml:space="preserve"> as a</w:t>
      </w:r>
      <w:r w:rsidR="00680911">
        <w:rPr>
          <w:szCs w:val="18"/>
        </w:rPr>
        <w:t xml:space="preserve"> threshold where if the system under test </w:t>
      </w:r>
      <w:r w:rsidR="00AA6C6D">
        <w:rPr>
          <w:szCs w:val="18"/>
        </w:rPr>
        <w:t>performs well it is no longer due to a random chance.</w:t>
      </w:r>
      <w:r w:rsidR="00433CB9">
        <w:rPr>
          <w:szCs w:val="18"/>
        </w:rPr>
        <w:t xml:space="preserve"> </w:t>
      </w:r>
      <w:r w:rsidR="005E73D0" w:rsidRPr="005E73D0">
        <w:rPr>
          <w:szCs w:val="18"/>
        </w:rPr>
        <w:t>The probability of committing a Type I error</w:t>
      </w:r>
      <w:r w:rsidR="00A97796">
        <w:rPr>
          <w:szCs w:val="18"/>
        </w:rPr>
        <w:t xml:space="preserve"> </w:t>
      </w:r>
      <w:r w:rsidR="005E73D0" w:rsidRPr="005E73D0">
        <w:rPr>
          <w:rFonts w:eastAsiaTheme="minorEastAsia"/>
          <w:szCs w:val="18"/>
        </w:rPr>
        <w:t xml:space="preserve">is called the </w:t>
      </w:r>
      <w:r w:rsidR="005E73D0" w:rsidRPr="005E73D0">
        <w:rPr>
          <w:szCs w:val="18"/>
        </w:rPr>
        <w:t xml:space="preserve">significance level of the test. A smaller </w:t>
      </w:r>
      <m:oMath>
        <m:r>
          <w:rPr>
            <w:rFonts w:ascii="Cambria Math" w:hAnsi="Cambria Math"/>
            <w:szCs w:val="18"/>
          </w:rPr>
          <m:t>α</m:t>
        </m:r>
      </m:oMath>
      <w:r w:rsidR="005E73D0" w:rsidRPr="005E73D0" w:rsidDel="00E02E03">
        <w:rPr>
          <w:szCs w:val="18"/>
        </w:rPr>
        <w:t xml:space="preserve"> </w:t>
      </w:r>
      <w:r w:rsidR="005E73D0" w:rsidRPr="005E73D0">
        <w:rPr>
          <w:szCs w:val="18"/>
        </w:rPr>
        <w:t xml:space="preserve">is typically better, but an </w:t>
      </w:r>
      <m:oMath>
        <m:r>
          <w:rPr>
            <w:rFonts w:ascii="Cambria Math" w:hAnsi="Cambria Math"/>
            <w:szCs w:val="18"/>
          </w:rPr>
          <m:t>α</m:t>
        </m:r>
      </m:oMath>
      <w:r w:rsidR="005E73D0" w:rsidRPr="005E73D0" w:rsidDel="00E02E03">
        <w:rPr>
          <w:szCs w:val="18"/>
        </w:rPr>
        <w:t xml:space="preserve"> </w:t>
      </w:r>
      <w:r w:rsidR="005E73D0" w:rsidRPr="005E73D0">
        <w:rPr>
          <w:szCs w:val="18"/>
        </w:rPr>
        <w:t xml:space="preserve">level too small inflates the probability of making a Type II error (beta, </w:t>
      </w:r>
      <m:oMath>
        <m:r>
          <w:rPr>
            <w:rFonts w:ascii="Cambria Math" w:hAnsi="Cambria Math"/>
            <w:szCs w:val="18"/>
          </w:rPr>
          <m:t>β</m:t>
        </m:r>
      </m:oMath>
      <w:r w:rsidR="005E73D0" w:rsidRPr="005E73D0">
        <w:rPr>
          <w:rFonts w:eastAsiaTheme="minorEastAsia"/>
          <w:szCs w:val="18"/>
        </w:rPr>
        <w:t>) given the sample size remains the same</w:t>
      </w:r>
      <w:r w:rsidR="005E73D0" w:rsidRPr="005E73D0">
        <w:rPr>
          <w:szCs w:val="18"/>
        </w:rPr>
        <w:t xml:space="preserve">. </w:t>
      </w:r>
      <m:oMath>
        <m:r>
          <w:rPr>
            <w:rFonts w:ascii="Cambria Math" w:hAnsi="Cambria Math"/>
            <w:szCs w:val="18"/>
          </w:rPr>
          <m:t>α</m:t>
        </m:r>
      </m:oMath>
      <w:r w:rsidR="005E73D0" w:rsidRPr="005E73D0" w:rsidDel="00E02E03">
        <w:rPr>
          <w:szCs w:val="18"/>
        </w:rPr>
        <w:t xml:space="preserve"> </w:t>
      </w:r>
      <w:r w:rsidR="005E73D0" w:rsidRPr="005E73D0">
        <w:rPr>
          <w:szCs w:val="18"/>
        </w:rPr>
        <w:t xml:space="preserve">is directly related to the confidence level mentioned in the interval section: </w:t>
      </w:r>
      <m:oMath>
        <m:r>
          <w:rPr>
            <w:rFonts w:ascii="Cambria Math" w:hAnsi="Cambria Math"/>
            <w:szCs w:val="18"/>
          </w:rPr>
          <m:t>Confidence= 1-α</m:t>
        </m:r>
      </m:oMath>
      <w:r w:rsidR="005E73D0" w:rsidRPr="005E73D0">
        <w:rPr>
          <w:szCs w:val="18"/>
        </w:rPr>
        <w:t xml:space="preserve">. This is because confidence and </w:t>
      </w:r>
      <w:r w:rsidR="00A5038A">
        <w:rPr>
          <w:szCs w:val="18"/>
        </w:rPr>
        <w:t>T</w:t>
      </w:r>
      <w:r w:rsidR="005E73D0" w:rsidRPr="005E73D0">
        <w:rPr>
          <w:szCs w:val="18"/>
        </w:rPr>
        <w:t xml:space="preserve">ype </w:t>
      </w:r>
      <w:r w:rsidR="00A5038A">
        <w:rPr>
          <w:szCs w:val="18"/>
        </w:rPr>
        <w:t>I</w:t>
      </w:r>
      <w:r w:rsidR="005E73D0" w:rsidRPr="005E73D0">
        <w:rPr>
          <w:szCs w:val="18"/>
        </w:rPr>
        <w:t xml:space="preserve"> error are both probabilities.  </w:t>
      </w:r>
    </w:p>
    <w:p w14:paraId="16487B23" w14:textId="77777777" w:rsidR="005E73D0" w:rsidRPr="005E73D0" w:rsidRDefault="005E73D0" w:rsidP="005E73D0">
      <w:pPr>
        <w:rPr>
          <w:szCs w:val="18"/>
        </w:rPr>
      </w:pPr>
    </w:p>
    <w:p w14:paraId="75A8A037" w14:textId="77777777" w:rsidR="005E73D0" w:rsidRPr="005E73D0" w:rsidDel="00B020C5" w:rsidRDefault="005E73D0" w:rsidP="00A97796">
      <w:pPr>
        <w:pStyle w:val="APALevelHeading3"/>
      </w:pPr>
      <w:bookmarkStart w:id="13" w:name="_Toc134791374"/>
      <w:r w:rsidRPr="005E73D0">
        <w:t>Power (1-</w:t>
      </w:r>
      <w:r w:rsidRPr="005E73D0">
        <w:rPr>
          <w:iCs/>
        </w:rPr>
        <w:t xml:space="preserve"> </w:t>
      </w:r>
      <m:oMath>
        <m:r>
          <m:rPr>
            <m:sty m:val="bi"/>
          </m:rPr>
          <w:rPr>
            <w:rFonts w:ascii="Cambria Math" w:hAnsi="Cambria Math"/>
          </w:rPr>
          <m:t>β</m:t>
        </m:r>
      </m:oMath>
      <w:r w:rsidRPr="005E73D0">
        <w:t>)</w:t>
      </w:r>
      <w:bookmarkEnd w:id="13"/>
    </w:p>
    <w:p w14:paraId="61174827" w14:textId="7672A91E" w:rsidR="005E73D0" w:rsidRDefault="005E73D0" w:rsidP="005E73D0">
      <w:pPr>
        <w:rPr>
          <w:szCs w:val="18"/>
        </w:rPr>
      </w:pPr>
      <w:r w:rsidRPr="005E73D0">
        <w:rPr>
          <w:szCs w:val="18"/>
        </w:rPr>
        <w:t xml:space="preserve">Power is something that we indirectly choose by modifying sample size, signal to noise ratio, </w:t>
      </w:r>
      <w:r w:rsidR="00B34797">
        <w:rPr>
          <w:szCs w:val="18"/>
        </w:rPr>
        <w:t xml:space="preserve">and </w:t>
      </w:r>
      <w:r w:rsidR="0003294B">
        <w:rPr>
          <w:szCs w:val="18"/>
        </w:rPr>
        <w:t>Type I error</w:t>
      </w:r>
      <w:r w:rsidR="00B34797">
        <w:rPr>
          <w:szCs w:val="18"/>
        </w:rPr>
        <w:t>.</w:t>
      </w:r>
      <w:r w:rsidRPr="005E73D0">
        <w:rPr>
          <w:szCs w:val="18"/>
        </w:rPr>
        <w:t xml:space="preserve"> </w:t>
      </w:r>
      <w:r>
        <w:rPr>
          <w:szCs w:val="18"/>
        </w:rPr>
        <w:t xml:space="preserve">How to calculate power is beyond the scope of this best practice. </w:t>
      </w:r>
      <w:r w:rsidRPr="005E73D0">
        <w:rPr>
          <w:szCs w:val="18"/>
        </w:rPr>
        <w:t xml:space="preserve">For more details on the signal to noise ratio refer to </w:t>
      </w:r>
      <w:r w:rsidRPr="005E73D0">
        <w:rPr>
          <w:i/>
          <w:iCs/>
          <w:szCs w:val="18"/>
        </w:rPr>
        <w:t xml:space="preserve">Understanding the Signal to Noise Ratio in Design of Experiments </w:t>
      </w:r>
      <w:r w:rsidRPr="005E73D0">
        <w:rPr>
          <w:szCs w:val="18"/>
        </w:rPr>
        <w:t xml:space="preserve">(Ramert, 2019). Statistical power is the probability of rejecting the null hypothesis when the alternative hypothesis is correct. Power is the complement of </w:t>
      </w:r>
      <m:oMath>
        <m:r>
          <w:rPr>
            <w:rFonts w:ascii="Cambria Math" w:hAnsi="Cambria Math"/>
            <w:szCs w:val="18"/>
          </w:rPr>
          <m:t>β</m:t>
        </m:r>
      </m:oMath>
      <w:r w:rsidRPr="005E73D0">
        <w:rPr>
          <w:rFonts w:eastAsiaTheme="minorEastAsia"/>
          <w:szCs w:val="18"/>
        </w:rPr>
        <w:t>:</w:t>
      </w:r>
      <m:oMath>
        <m:r>
          <w:rPr>
            <w:rFonts w:ascii="Cambria Math" w:eastAsiaTheme="minorEastAsia" w:hAnsi="Cambria Math"/>
            <w:szCs w:val="18"/>
          </w:rPr>
          <m:t xml:space="preserve"> Power=1-β</m:t>
        </m:r>
      </m:oMath>
      <w:r w:rsidRPr="005E73D0">
        <w:rPr>
          <w:rFonts w:eastAsiaTheme="minorEastAsia"/>
          <w:szCs w:val="18"/>
        </w:rPr>
        <w:t>.</w:t>
      </w:r>
      <w:r w:rsidRPr="005E73D0">
        <w:rPr>
          <w:szCs w:val="18"/>
        </w:rPr>
        <w:t xml:space="preserve"> A minimum power of 80% is typically used in the Department of Defense (DOD), but higher power is almost always better. However, as mentioned before, there is a balance between having high power and low Type I error rate (</w:t>
      </w:r>
      <m:oMath>
        <m:r>
          <w:rPr>
            <w:rFonts w:ascii="Cambria Math" w:hAnsi="Cambria Math"/>
            <w:szCs w:val="18"/>
          </w:rPr>
          <m:t>α</m:t>
        </m:r>
      </m:oMath>
      <w:r w:rsidRPr="005E73D0">
        <w:rPr>
          <w:szCs w:val="18"/>
        </w:rPr>
        <w:t xml:space="preserve">). When designing a </w:t>
      </w:r>
      <w:r w:rsidR="00673528" w:rsidRPr="005E73D0">
        <w:rPr>
          <w:szCs w:val="18"/>
        </w:rPr>
        <w:t>test,</w:t>
      </w:r>
      <w:r w:rsidRPr="005E73D0">
        <w:rPr>
          <w:szCs w:val="18"/>
        </w:rPr>
        <w:t xml:space="preserve"> you may want to conduct power analysis to investigate minimum sample sizes with an acceptable power. The relationships between the different error probabilities (</w:t>
      </w:r>
      <m:oMath>
        <m:r>
          <w:rPr>
            <w:rFonts w:ascii="Cambria Math" w:hAnsi="Cambria Math"/>
            <w:szCs w:val="18"/>
          </w:rPr>
          <m:t>α</m:t>
        </m:r>
      </m:oMath>
      <w:r w:rsidRPr="005E73D0">
        <w:rPr>
          <w:rFonts w:eastAsiaTheme="minorEastAsia"/>
          <w:szCs w:val="18"/>
        </w:rPr>
        <w:t xml:space="preserve"> and </w:t>
      </w:r>
      <m:oMath>
        <m:r>
          <w:rPr>
            <w:rFonts w:ascii="Cambria Math" w:eastAsiaTheme="minorEastAsia" w:hAnsi="Cambria Math"/>
            <w:szCs w:val="18"/>
          </w:rPr>
          <m:t>β)</m:t>
        </m:r>
      </m:oMath>
      <w:r w:rsidRPr="005E73D0">
        <w:rPr>
          <w:rFonts w:eastAsiaTheme="minorEastAsia"/>
          <w:szCs w:val="18"/>
        </w:rPr>
        <w:t xml:space="preserve">, p-value, and power </w:t>
      </w:r>
      <w:r w:rsidRPr="005E73D0">
        <w:rPr>
          <w:szCs w:val="18"/>
        </w:rPr>
        <w:t xml:space="preserve">are shown in Figure </w:t>
      </w:r>
      <w:r w:rsidR="00F146A2">
        <w:rPr>
          <w:szCs w:val="18"/>
        </w:rPr>
        <w:t>1</w:t>
      </w:r>
      <w:r w:rsidRPr="005E73D0">
        <w:rPr>
          <w:szCs w:val="18"/>
        </w:rPr>
        <w:t xml:space="preserve"> below. The null and alternative hypothes</w:t>
      </w:r>
      <w:r w:rsidR="00C93D90">
        <w:rPr>
          <w:szCs w:val="18"/>
        </w:rPr>
        <w:t>es</w:t>
      </w:r>
      <w:r w:rsidRPr="005E73D0">
        <w:rPr>
          <w:szCs w:val="18"/>
        </w:rPr>
        <w:t xml:space="preserve"> have distributions associated with them. You can see that changing alpha (the dotted vertical line in Figure </w:t>
      </w:r>
      <w:r w:rsidR="00F146A2">
        <w:rPr>
          <w:szCs w:val="18"/>
        </w:rPr>
        <w:t>1</w:t>
      </w:r>
      <w:r w:rsidRPr="005E73D0">
        <w:rPr>
          <w:szCs w:val="18"/>
        </w:rPr>
        <w:t>) impacts many other values in the Figure. If alpha is changed from 0.05 to 0.01 (shifting it to the right) you are deeper in the tail of the null distribution allowing for more evidence to reject the null hypothesis. By lowering alpha you are decreasing Type I error (when the null hypothesis is incorrectly rejected when it was true), but increasing Type II error when the null hypothesis is not rejected but it should have been. You can visualize the darker gray error labeled False Negative becoming larger and the lighter gray error labeled False Positive becoming smaller, if the dotted vertical moved to the right</w:t>
      </w:r>
      <w:r w:rsidR="00167C5F">
        <w:rPr>
          <w:szCs w:val="18"/>
        </w:rPr>
        <w:t>, and vi</w:t>
      </w:r>
      <w:r w:rsidRPr="005E73D0">
        <w:rPr>
          <w:szCs w:val="18"/>
        </w:rPr>
        <w:t>ce versa when it is moved to the left.</w:t>
      </w:r>
    </w:p>
    <w:p w14:paraId="50325EBA" w14:textId="45BCBD54" w:rsidR="00F146A2" w:rsidRDefault="00F146A2">
      <w:pPr>
        <w:rPr>
          <w:szCs w:val="18"/>
        </w:rPr>
      </w:pPr>
      <w:r>
        <w:rPr>
          <w:szCs w:val="18"/>
        </w:rPr>
        <w:br w:type="page"/>
      </w:r>
    </w:p>
    <w:p w14:paraId="71B843AF" w14:textId="77777777" w:rsidR="00F146A2" w:rsidRDefault="00F146A2" w:rsidP="00F146A2">
      <w:pPr>
        <w:pStyle w:val="BodyText"/>
        <w:jc w:val="center"/>
      </w:pPr>
      <w:r>
        <w:rPr>
          <w:noProof/>
        </w:rPr>
        <w:lastRenderedPageBreak/>
        <w:drawing>
          <wp:inline distT="0" distB="0" distL="0" distR="0" wp14:anchorId="396BC0CA" wp14:editId="75CFD268">
            <wp:extent cx="5974159" cy="4235750"/>
            <wp:effectExtent l="0" t="0" r="762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4159" cy="4235750"/>
                    </a:xfrm>
                    <a:prstGeom prst="rect">
                      <a:avLst/>
                    </a:prstGeom>
                    <a:noFill/>
                  </pic:spPr>
                </pic:pic>
              </a:graphicData>
            </a:graphic>
          </wp:inline>
        </w:drawing>
      </w:r>
    </w:p>
    <w:p w14:paraId="45099679" w14:textId="6903825F" w:rsidR="00F146A2" w:rsidRDefault="00F146A2" w:rsidP="00F146A2">
      <w:pPr>
        <w:pStyle w:val="TableFigure"/>
        <w:jc w:val="center"/>
      </w:pPr>
      <w:r>
        <w:t>Figure 1</w:t>
      </w:r>
    </w:p>
    <w:p w14:paraId="1BDE6A37" w14:textId="0664E601" w:rsidR="00F146A2" w:rsidRDefault="00F146A2" w:rsidP="00F146A2">
      <w:pPr>
        <w:pStyle w:val="TableFigureTitle"/>
        <w:jc w:val="center"/>
      </w:pPr>
      <w:r>
        <w:t xml:space="preserve">Summary of the different errors in </w:t>
      </w:r>
      <w:r w:rsidR="00D02C85">
        <w:t>H</w:t>
      </w:r>
      <w:r>
        <w:t xml:space="preserve">ypothesis </w:t>
      </w:r>
      <w:r w:rsidR="00D02C85">
        <w:t>T</w:t>
      </w:r>
      <w:r>
        <w:t>esting</w:t>
      </w:r>
      <w:r w:rsidR="00D02C85">
        <w:t xml:space="preserve"> (Cowan, 2020)</w:t>
      </w:r>
    </w:p>
    <w:p w14:paraId="74B81F92" w14:textId="343285F0" w:rsidR="00F146A2" w:rsidRPr="005E73D0" w:rsidRDefault="00F146A2" w:rsidP="00D02C85">
      <w:pPr>
        <w:pStyle w:val="TableFigureTitle"/>
        <w:jc w:val="center"/>
        <w:rPr>
          <w:szCs w:val="18"/>
        </w:rPr>
      </w:pPr>
      <w:r>
        <w:t xml:space="preserve"> </w:t>
      </w:r>
      <w:hyperlink r:id="rId26" w:history="1"/>
    </w:p>
    <w:p w14:paraId="46DF1FD3" w14:textId="78D4B98A" w:rsidR="0027003F" w:rsidRDefault="0027003F" w:rsidP="5E22BEC8">
      <w:pPr>
        <w:pStyle w:val="BodyText"/>
        <w:rPr>
          <w:rFonts w:eastAsiaTheme="minorEastAsia"/>
        </w:rPr>
      </w:pPr>
    </w:p>
    <w:p w14:paraId="54BA2CD9" w14:textId="3D62746E" w:rsidR="00CB2DDE" w:rsidRDefault="0027003F" w:rsidP="00A97796">
      <w:pPr>
        <w:pStyle w:val="APALevelHeading3"/>
      </w:pPr>
      <w:bookmarkStart w:id="14" w:name="_Toc134791375"/>
      <w:r>
        <w:t>Test-Statistic</w:t>
      </w:r>
      <w:bookmarkEnd w:id="14"/>
    </w:p>
    <w:p w14:paraId="586C7F8A" w14:textId="7EADAB04" w:rsidR="003A2666" w:rsidRDefault="0027003F" w:rsidP="0027003F">
      <w:pPr>
        <w:pStyle w:val="BodyText"/>
      </w:pPr>
      <w:r>
        <w:t xml:space="preserve">A test statistic is a way of describing the extremeness of an observed </w:t>
      </w:r>
      <w:r w:rsidR="002E14B4">
        <w:t>value</w:t>
      </w:r>
      <w:r>
        <w:t xml:space="preserve"> compared to </w:t>
      </w:r>
      <w:r w:rsidR="009A4809">
        <w:t>the</w:t>
      </w:r>
      <w:r>
        <w:t xml:space="preserve"> hypothesized value or another sample. </w:t>
      </w:r>
      <w:r w:rsidR="00197CCF">
        <w:t xml:space="preserve">Consider a simple </w:t>
      </w:r>
      <w:r w:rsidR="005F3D1A">
        <w:t>form of hypothesis testing</w:t>
      </w:r>
      <w:r w:rsidR="00C02CEF">
        <w:t xml:space="preserve">: comparing </w:t>
      </w:r>
      <w:r w:rsidR="00C201CF">
        <w:t>a sample mean to a hypothesized value. In this scenario, the</w:t>
      </w:r>
      <w:r w:rsidR="005F3D1A">
        <w:t xml:space="preserve"> test statistic</w:t>
      </w:r>
      <w:r w:rsidR="6D2F7582">
        <w:t xml:space="preserve"> can be thought of as the number of standard deviations from the center of the null distribution. </w:t>
      </w:r>
      <w:r w:rsidR="002E14B4">
        <w:t xml:space="preserve">Figure </w:t>
      </w:r>
      <w:r w:rsidR="001038C5">
        <w:t>2</w:t>
      </w:r>
      <w:r w:rsidR="002E14B4">
        <w:t xml:space="preserve"> shows a hypothetical test statistic and its distance from center of the hypothetical distribution. </w:t>
      </w:r>
      <w:r w:rsidR="003A2666">
        <w:t xml:space="preserve">The more extreme a test statistic is, the more evidence there is against the null hypothesis (or status quo). The formula for the test statistic is based on the type of test chosen, but will include an assumption on underlying distribution. Almost any test statistic can be calculated using statistical software such as JMP, R, or even Excel in the Analysis </w:t>
      </w:r>
      <w:proofErr w:type="spellStart"/>
      <w:r w:rsidR="003A2666">
        <w:t>ToolPak</w:t>
      </w:r>
      <w:proofErr w:type="spellEnd"/>
      <w:r w:rsidR="003A2666">
        <w:t>.</w:t>
      </w:r>
      <w:r w:rsidR="00AA6C6D">
        <w:t xml:space="preserve"> </w:t>
      </w:r>
    </w:p>
    <w:p w14:paraId="02DC3D83" w14:textId="77777777" w:rsidR="003A2666" w:rsidRDefault="003A2666" w:rsidP="0027003F">
      <w:pPr>
        <w:pStyle w:val="BodyText"/>
      </w:pPr>
    </w:p>
    <w:p w14:paraId="6B721350" w14:textId="5627F939" w:rsidR="3136F22A" w:rsidRDefault="3136F22A" w:rsidP="007C7B4D">
      <w:pPr>
        <w:pStyle w:val="BodyText"/>
        <w:jc w:val="center"/>
      </w:pPr>
      <w:r>
        <w:rPr>
          <w:noProof/>
        </w:rPr>
        <w:lastRenderedPageBreak/>
        <w:drawing>
          <wp:inline distT="0" distB="0" distL="0" distR="0" wp14:anchorId="4C3DEFA9" wp14:editId="3F4D7143">
            <wp:extent cx="4572000" cy="2619375"/>
            <wp:effectExtent l="0" t="0" r="0" b="0"/>
            <wp:docPr id="750260164" name="Picture 75026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260164"/>
                    <pic:cNvPicPr/>
                  </pic:nvPicPr>
                  <pic:blipFill>
                    <a:blip r:embed="rId27">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486116BC" w14:textId="4AD80ED8" w:rsidR="3136F22A" w:rsidRDefault="3136F22A" w:rsidP="007C7B4D">
      <w:pPr>
        <w:pStyle w:val="TableFigure"/>
        <w:jc w:val="center"/>
      </w:pPr>
      <w:r>
        <w:t xml:space="preserve">Figure </w:t>
      </w:r>
      <w:r w:rsidR="006421B9">
        <w:t>2</w:t>
      </w:r>
    </w:p>
    <w:p w14:paraId="65EA0007" w14:textId="54F981E0" w:rsidR="3136F22A" w:rsidRDefault="3136F22A" w:rsidP="007C7B4D">
      <w:pPr>
        <w:pStyle w:val="TableFigureTitle"/>
        <w:jc w:val="center"/>
      </w:pPr>
      <w:r>
        <w:t>Graphical display of</w:t>
      </w:r>
      <w:r w:rsidR="005F30AE">
        <w:t xml:space="preserve"> a</w:t>
      </w:r>
      <w:r>
        <w:t xml:space="preserve"> </w:t>
      </w:r>
      <w:r w:rsidR="005F30AE">
        <w:t>T</w:t>
      </w:r>
      <w:r>
        <w:t xml:space="preserve">est </w:t>
      </w:r>
      <w:r w:rsidR="005F30AE">
        <w:t>S</w:t>
      </w:r>
      <w:r>
        <w:t>tatistic</w:t>
      </w:r>
      <w:r w:rsidR="005F30AE">
        <w:t xml:space="preserve"> modified from (Bhandari, 2020)</w:t>
      </w:r>
    </w:p>
    <w:p w14:paraId="180CA702" w14:textId="0AA304BC" w:rsidR="00376375" w:rsidRDefault="00376375" w:rsidP="005F30AE">
      <w:pPr>
        <w:pStyle w:val="TableFigureTitle"/>
        <w:rPr>
          <w:b/>
          <w:bCs/>
        </w:rPr>
      </w:pPr>
    </w:p>
    <w:p w14:paraId="5D72691F" w14:textId="49C92DB5" w:rsidR="00B227D0" w:rsidRDefault="00B227D0" w:rsidP="00207BE9">
      <w:pPr>
        <w:pStyle w:val="APALevelHeading3"/>
      </w:pPr>
      <w:bookmarkStart w:id="15" w:name="_Toc134791376"/>
      <w:r>
        <w:t>P-Value</w:t>
      </w:r>
      <w:bookmarkEnd w:id="15"/>
    </w:p>
    <w:p w14:paraId="374F5247" w14:textId="0F4A7BB9" w:rsidR="00D8728A" w:rsidRDefault="00713022" w:rsidP="007363B6">
      <w:pPr>
        <w:pStyle w:val="BodyText"/>
      </w:pPr>
      <w:r>
        <w:t>T</w:t>
      </w:r>
      <w:r w:rsidR="00F778D9">
        <w:t>o</w:t>
      </w:r>
      <w:r w:rsidR="00224CC7">
        <w:t xml:space="preserve"> make conclusio</w:t>
      </w:r>
      <w:r w:rsidR="006D1275">
        <w:t>ns</w:t>
      </w:r>
      <w:r w:rsidR="00224CC7">
        <w:t xml:space="preserve"> </w:t>
      </w:r>
      <w:r w:rsidR="00F778D9">
        <w:t>in a hypothesis test</w:t>
      </w:r>
      <w:r>
        <w:t xml:space="preserve"> we need the help of something called a p-value</w:t>
      </w:r>
      <w:r w:rsidR="00F778D9">
        <w:t xml:space="preserve">. </w:t>
      </w:r>
      <w:r w:rsidR="00222FE3">
        <w:t xml:space="preserve">From </w:t>
      </w:r>
      <w:r w:rsidR="00222FE3">
        <w:rPr>
          <w:i/>
        </w:rPr>
        <w:t>Design and Analysis of Experiments</w:t>
      </w:r>
      <w:r w:rsidR="00E2037A">
        <w:rPr>
          <w:iCs/>
        </w:rPr>
        <w:t xml:space="preserve"> (Montgomery, 2017</w:t>
      </w:r>
      <w:r w:rsidR="004E6CCF">
        <w:rPr>
          <w:iCs/>
        </w:rPr>
        <w:t>, p. 3</w:t>
      </w:r>
      <w:r w:rsidR="00302F36">
        <w:rPr>
          <w:iCs/>
        </w:rPr>
        <w:t>5</w:t>
      </w:r>
      <w:r w:rsidR="00E2037A">
        <w:rPr>
          <w:iCs/>
        </w:rPr>
        <w:t>)</w:t>
      </w:r>
      <w:r w:rsidR="00222FE3">
        <w:rPr>
          <w:i/>
        </w:rPr>
        <w:t xml:space="preserve">, </w:t>
      </w:r>
      <w:r w:rsidR="00222FE3">
        <w:t>“the p-value is the probability that the test statistic will take on a value that is at least</w:t>
      </w:r>
      <w:r w:rsidR="00E2037A">
        <w:t xml:space="preserve"> as</w:t>
      </w:r>
      <w:r w:rsidR="00222FE3">
        <w:t xml:space="preserve"> extreme as the observed value of the statistic when the null hypothesis is true.”</w:t>
      </w:r>
      <w:r w:rsidR="007363B6" w:rsidRPr="007363B6">
        <w:t xml:space="preserve"> </w:t>
      </w:r>
      <w:r w:rsidR="007363B6">
        <w:t>If the p-value is smaller (closer to 0), the test statistic is further in the tail of the null distribution and the chance of a null hypothesis being true is low. With a larger p-value (closer to 1) the test statistic is closer to the center of the null distribution and the chance of the null hypothesis being true is increased.</w:t>
      </w:r>
      <w:r w:rsidR="006A6392">
        <w:t xml:space="preserve"> If your pre-specified alpha was 0.05</w:t>
      </w:r>
      <w:r w:rsidR="00F56142">
        <w:t>,</w:t>
      </w:r>
      <w:r w:rsidR="006A6392">
        <w:t xml:space="preserve"> then a</w:t>
      </w:r>
      <w:r w:rsidR="000B438B">
        <w:t xml:space="preserve"> p-value of 0.048 and 0.0</w:t>
      </w:r>
      <w:r w:rsidR="006A6392">
        <w:t>15</w:t>
      </w:r>
      <w:r w:rsidR="000B438B">
        <w:t xml:space="preserve"> </w:t>
      </w:r>
      <w:r w:rsidR="006A6392">
        <w:t>will</w:t>
      </w:r>
      <w:r w:rsidR="000B438B">
        <w:t xml:space="preserve"> give you the same conclusion</w:t>
      </w:r>
      <w:r w:rsidR="006A6392">
        <w:t xml:space="preserve">, which is </w:t>
      </w:r>
      <w:r w:rsidR="00F56142">
        <w:t xml:space="preserve">to </w:t>
      </w:r>
      <w:r w:rsidR="006A6392">
        <w:t xml:space="preserve">reject the null hypothesis. This </w:t>
      </w:r>
      <w:r w:rsidR="00F56142">
        <w:t xml:space="preserve">resembles </w:t>
      </w:r>
      <w:r w:rsidR="00224014">
        <w:t>a guilty or not guilty ruling</w:t>
      </w:r>
      <w:r w:rsidR="00F778D9">
        <w:t xml:space="preserve"> </w:t>
      </w:r>
      <w:r w:rsidR="00224014">
        <w:t xml:space="preserve">where the amount of evidence may make a defendant guilty, but there is no such thing as being “more guilty.” </w:t>
      </w:r>
      <w:r w:rsidR="72ED560B">
        <w:t xml:space="preserve">Figure </w:t>
      </w:r>
      <w:r w:rsidR="00540111">
        <w:t>3</w:t>
      </w:r>
      <w:r w:rsidR="72ED560B">
        <w:t xml:space="preserve"> shows an example </w:t>
      </w:r>
      <w:r w:rsidR="009B7E2B">
        <w:t>of performing a hypothesis test where the alternative hypothesis is</w:t>
      </w:r>
      <w:r w:rsidR="007770E6">
        <w:t xml:space="preserve"> the</w:t>
      </w:r>
      <w:r w:rsidR="009B7E2B">
        <w:t xml:space="preserve"> mean is greater than</w:t>
      </w:r>
      <w:r w:rsidR="000952A6">
        <w:t xml:space="preserve"> X</w:t>
      </w:r>
      <w:r w:rsidR="009B7E2B">
        <w:t xml:space="preserve">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:μ&gt;X</m:t>
        </m:r>
      </m:oMath>
      <w:r w:rsidR="009B7E2B">
        <w:t>) with a cal</w:t>
      </w:r>
      <w:r w:rsidR="72ED560B">
        <w:t>culated test statistic of 2</w:t>
      </w:r>
      <w:r w:rsidR="009B7E2B">
        <w:t>.</w:t>
      </w:r>
      <w:r w:rsidR="72ED560B">
        <w:t xml:space="preserve"> </w:t>
      </w:r>
      <w:r>
        <w:t xml:space="preserve">The definition of a p-value states “the test statistic will take on a value at least as extreme” which is the red shaded area. The test statistic could have been any value from the line to the right. </w:t>
      </w:r>
      <w:r w:rsidR="000952A6">
        <w:t xml:space="preserve">If we were testing the mean is less than X </w:t>
      </w:r>
      <w:r>
        <w:rPr>
          <w:rFonts w:eastAsiaTheme="minorEastAsia"/>
        </w:rPr>
        <w:t>(</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:μ&lt;X</m:t>
        </m:r>
      </m:oMath>
      <w:r>
        <w:rPr>
          <w:rFonts w:eastAsiaTheme="minorEastAsia"/>
        </w:rPr>
        <w:t>)</w:t>
      </w:r>
      <w:r w:rsidR="000952A6">
        <w:t xml:space="preserve"> the red a</w:t>
      </w:r>
      <w:r>
        <w:t>rea would be in the left tail. For when testing that the</w:t>
      </w:r>
      <w:r w:rsidR="000952A6">
        <w:t xml:space="preserve"> mean is different than</w:t>
      </w:r>
      <w:r>
        <w:t xml:space="preserve"> X</w:t>
      </w:r>
      <w:r w:rsidR="000952A6">
        <w:t xml:space="preserve"> </w:t>
      </w:r>
      <w:r>
        <w:t>(</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:μ</m:t>
        </m:r>
        <m:r>
          <w:rPr>
            <w:rFonts w:ascii="Cambria Math" w:eastAsiaTheme="minorEastAsia" w:hAnsi="Cambria Math"/>
          </w:rPr>
          <m:t>≠</m:t>
        </m:r>
        <m:r>
          <w:rPr>
            <w:rFonts w:ascii="Cambria Math" w:hAnsi="Cambria Math"/>
          </w:rPr>
          <m:t>X</m:t>
        </m:r>
      </m:oMath>
      <w:r>
        <w:rPr>
          <w:rFonts w:eastAsiaTheme="minorEastAsia"/>
        </w:rPr>
        <w:t>)</w:t>
      </w:r>
      <w:r w:rsidR="72ED560B">
        <w:t xml:space="preserve"> </w:t>
      </w:r>
      <w:r w:rsidR="000952A6">
        <w:t xml:space="preserve">the red area would be divided equally in both tails. </w:t>
      </w:r>
    </w:p>
    <w:p w14:paraId="424D1C61" w14:textId="60899308" w:rsidR="00876ABE" w:rsidRDefault="00876ABE" w:rsidP="00876ABE">
      <w:pPr>
        <w:pStyle w:val="BodyText"/>
        <w:ind w:left="720"/>
        <w:jc w:val="center"/>
      </w:pPr>
      <w:r>
        <w:rPr>
          <w:noProof/>
        </w:rPr>
        <w:lastRenderedPageBreak/>
        <w:drawing>
          <wp:inline distT="0" distB="0" distL="0" distR="0" wp14:anchorId="18DA80DC" wp14:editId="12C5DC9D">
            <wp:extent cx="5162550" cy="2845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alue2.png"/>
                    <pic:cNvPicPr/>
                  </pic:nvPicPr>
                  <pic:blipFill>
                    <a:blip r:embed="rId28">
                      <a:extLst>
                        <a:ext uri="{28A0092B-C50C-407E-A947-70E740481C1C}">
                          <a14:useLocalDpi xmlns:a14="http://schemas.microsoft.com/office/drawing/2010/main" val="0"/>
                        </a:ext>
                      </a:extLst>
                    </a:blip>
                    <a:stretch>
                      <a:fillRect/>
                    </a:stretch>
                  </pic:blipFill>
                  <pic:spPr>
                    <a:xfrm>
                      <a:off x="0" y="0"/>
                      <a:ext cx="5162550" cy="2845470"/>
                    </a:xfrm>
                    <a:prstGeom prst="rect">
                      <a:avLst/>
                    </a:prstGeom>
                  </pic:spPr>
                </pic:pic>
              </a:graphicData>
            </a:graphic>
          </wp:inline>
        </w:drawing>
      </w:r>
    </w:p>
    <w:p w14:paraId="6239B36E" w14:textId="7851BA90" w:rsidR="00D8728A" w:rsidRDefault="00D8728A" w:rsidP="00D8728A">
      <w:pPr>
        <w:pStyle w:val="BodyText"/>
        <w:ind w:left="360"/>
        <w:jc w:val="center"/>
      </w:pPr>
    </w:p>
    <w:p w14:paraId="17947FFA" w14:textId="3DA2A282" w:rsidR="00D8728A" w:rsidRDefault="00E509CD" w:rsidP="00E509CD">
      <w:pPr>
        <w:pStyle w:val="TableFigure"/>
        <w:jc w:val="center"/>
      </w:pPr>
      <w:r>
        <w:t xml:space="preserve">Figure </w:t>
      </w:r>
      <w:r w:rsidR="00BB133F">
        <w:t>3</w:t>
      </w:r>
    </w:p>
    <w:p w14:paraId="79707E93" w14:textId="6552796D" w:rsidR="00E509CD" w:rsidRDefault="00E509CD" w:rsidP="00E509CD">
      <w:pPr>
        <w:pStyle w:val="TableFigureTitle"/>
        <w:jc w:val="center"/>
      </w:pPr>
      <w:r>
        <w:t>Graphical display of p-value</w:t>
      </w:r>
      <w:r w:rsidR="005F30AE" w:rsidRPr="005F30AE">
        <w:t xml:space="preserve"> </w:t>
      </w:r>
      <w:r w:rsidR="005F30AE">
        <w:t>modified from (Bhandari, 2020)</w:t>
      </w:r>
    </w:p>
    <w:p w14:paraId="313826B9" w14:textId="77777777" w:rsidR="00B2140B" w:rsidRDefault="00B2140B" w:rsidP="00A84943">
      <w:pPr>
        <w:pStyle w:val="BodyText"/>
      </w:pPr>
    </w:p>
    <w:p w14:paraId="7E19CBEE" w14:textId="238CE8C3" w:rsidR="00B227D0" w:rsidRDefault="00B227D0" w:rsidP="00B227D0">
      <w:pPr>
        <w:pStyle w:val="APALevelHeading3"/>
      </w:pPr>
      <w:bookmarkStart w:id="16" w:name="_Toc134791377"/>
      <w:r>
        <w:t>Rejecting or Failing to Reject the Null</w:t>
      </w:r>
      <w:bookmarkEnd w:id="16"/>
    </w:p>
    <w:p w14:paraId="7F58B1E0" w14:textId="6EF41354" w:rsidR="00E12CFF" w:rsidRDefault="00161276" w:rsidP="00B227D0">
      <w:pPr>
        <w:pStyle w:val="BodyText"/>
      </w:pPr>
      <w:r>
        <w:t xml:space="preserve">If the p-value </w:t>
      </w:r>
      <w:r w:rsidR="00D21EA6">
        <w:t>summarizes the evidence</w:t>
      </w:r>
      <w:r>
        <w:t xml:space="preserve"> against a null hypothesis, then when do you reject or fail to reject?</w:t>
      </w:r>
      <w:r w:rsidR="00B227D0" w:rsidRPr="00B227D0">
        <w:t xml:space="preserve"> </w:t>
      </w:r>
      <w:r w:rsidR="00CC615D">
        <w:t>D</w:t>
      </w:r>
      <w:r w:rsidR="00B227D0" w:rsidRPr="00B227D0">
        <w:t xml:space="preserve">ecision rules for </w:t>
      </w:r>
      <w:r w:rsidR="00B402DC">
        <w:t>hypothesis tests</w:t>
      </w:r>
      <w:r w:rsidR="00B227D0" w:rsidRPr="00B227D0">
        <w:t xml:space="preserve"> are: </w:t>
      </w:r>
    </w:p>
    <w:p w14:paraId="67C8C473" w14:textId="77777777" w:rsidR="00E12CFF" w:rsidRDefault="00B227D0" w:rsidP="00E12CFF">
      <w:pPr>
        <w:pStyle w:val="BodyText"/>
        <w:numPr>
          <w:ilvl w:val="0"/>
          <w:numId w:val="12"/>
        </w:numPr>
      </w:pPr>
      <w:r w:rsidRPr="00B227D0">
        <w:t>if the p-value is smaller than your specified significance level (alpha), then you reject the null hypothesis</w:t>
      </w:r>
    </w:p>
    <w:p w14:paraId="342A335F" w14:textId="0CEBD099" w:rsidR="00B227D0" w:rsidRDefault="00E12CFF" w:rsidP="00207BE9">
      <w:pPr>
        <w:pStyle w:val="BodyText"/>
        <w:numPr>
          <w:ilvl w:val="0"/>
          <w:numId w:val="12"/>
        </w:numPr>
      </w:pPr>
      <w:r>
        <w:t xml:space="preserve">if the p-value is larger than your specified significance level (alpha), then you </w:t>
      </w:r>
      <w:r w:rsidR="00B227D0" w:rsidRPr="00B227D0">
        <w:t xml:space="preserve">fail to reject the null hypothesis </w:t>
      </w:r>
    </w:p>
    <w:p w14:paraId="6AB67569" w14:textId="77777777" w:rsidR="00844F73" w:rsidRDefault="00E12CFF" w:rsidP="00844F73">
      <w:pPr>
        <w:pStyle w:val="BodyText"/>
      </w:pPr>
      <w:r>
        <w:t xml:space="preserve">Note that we do not “accept” the null hypothesis. It is always possible to go back and gather more evidence against the null. </w:t>
      </w:r>
    </w:p>
    <w:p w14:paraId="108C521D" w14:textId="77777777" w:rsidR="00844F73" w:rsidRDefault="00844F73" w:rsidP="00844F73">
      <w:pPr>
        <w:pStyle w:val="BodyText"/>
      </w:pPr>
    </w:p>
    <w:p w14:paraId="09088634" w14:textId="2DCB9F29" w:rsidR="00161276" w:rsidRDefault="00844F73" w:rsidP="008D41B7">
      <w:pPr>
        <w:pStyle w:val="BodyText"/>
      </w:pPr>
      <w:r>
        <w:t xml:space="preserve">Rejecting and failing to reject the null hypothesis can be related back to the confidence interval. Earlier we calculated the </w:t>
      </w:r>
      <w:r w:rsidR="00592622">
        <w:t xml:space="preserve">95% </w:t>
      </w:r>
      <w:r>
        <w:t xml:space="preserve">confidence interval for the mean miles per gallon in the </w:t>
      </w:r>
      <w:proofErr w:type="spellStart"/>
      <w:r>
        <w:t>mtcars</w:t>
      </w:r>
      <w:proofErr w:type="spellEnd"/>
      <w:r>
        <w:t xml:space="preserve"> data set (Motor Trend, 1974)</w:t>
      </w:r>
      <w:r w:rsidR="00592622">
        <w:t xml:space="preserve"> to be</w:t>
      </w:r>
      <w:r>
        <w:t xml:space="preserve"> </w:t>
      </w:r>
      <w:r w:rsidR="000364B7">
        <w:t>(</w:t>
      </w:r>
      <w:r>
        <w:t>17.92</w:t>
      </w:r>
      <w:r w:rsidR="000364B7">
        <w:t xml:space="preserve">, </w:t>
      </w:r>
      <w:r>
        <w:t>22.26</w:t>
      </w:r>
      <w:r w:rsidR="000364B7">
        <w:t>)</w:t>
      </w:r>
      <w:r>
        <w:t xml:space="preserve">. If there was a claim that the mean is 20 mpg, we would believe the claim because 20 mpg is within our interval. Along with this claim, the p-value would be larger than our alpha of 0.05 and the test statistic would be small (in magnitude), so we would fail to reject the null hypothesis. This would be associated with a small (in magnitude) test statistic. If someone claimed that the mean mpg was 17, we do not believe the claim since 17 is outside of the interval. Additionally, the p-value is smaller than our alpha of 0.05 and the test statistic would be large (in magnitude), so we would reject the null hypothesis. </w:t>
      </w:r>
    </w:p>
    <w:p w14:paraId="7741CAF9" w14:textId="77777777" w:rsidR="00187FD9" w:rsidRDefault="00187FD9" w:rsidP="00187FD9">
      <w:pPr>
        <w:pStyle w:val="TableFigureTitle"/>
        <w:jc w:val="center"/>
      </w:pPr>
    </w:p>
    <w:p w14:paraId="2E03D602" w14:textId="03541C99" w:rsidR="00B227D0" w:rsidRDefault="00B227D0" w:rsidP="00B227D0">
      <w:pPr>
        <w:pStyle w:val="APALevelHeading2"/>
      </w:pPr>
      <w:bookmarkStart w:id="17" w:name="_Toc134791378"/>
      <w:r>
        <w:t>Types of Tests</w:t>
      </w:r>
      <w:bookmarkEnd w:id="17"/>
    </w:p>
    <w:p w14:paraId="134B19B7" w14:textId="55DE68C2" w:rsidR="00E02E03" w:rsidRDefault="006A1CAF" w:rsidP="00B227D0">
      <w:pPr>
        <w:pStyle w:val="BodyText"/>
      </w:pPr>
      <w:r>
        <w:t xml:space="preserve">Within hypothesis testing, there are </w:t>
      </w:r>
      <w:r w:rsidR="009E7497">
        <w:t xml:space="preserve">a </w:t>
      </w:r>
      <w:r>
        <w:t xml:space="preserve">myriad of different tests to choose </w:t>
      </w:r>
      <w:r w:rsidR="00B64B08">
        <w:t xml:space="preserve">depending on types of data or test purposes. </w:t>
      </w:r>
      <w:r>
        <w:t xml:space="preserve">The ones described in this document are </w:t>
      </w:r>
      <w:r w:rsidR="00B64B08">
        <w:t>commonly seen</w:t>
      </w:r>
      <w:r>
        <w:t xml:space="preserve">. </w:t>
      </w:r>
      <w:r w:rsidR="00AF3910">
        <w:t xml:space="preserve">It might be helpful </w:t>
      </w:r>
      <w:r w:rsidR="00E02E03">
        <w:t xml:space="preserve">to start with this list of questions to decide which test-statistic to use: </w:t>
      </w:r>
    </w:p>
    <w:p w14:paraId="7B4C779F" w14:textId="08FB09CB" w:rsidR="00E02E03" w:rsidRDefault="006A1CAF" w:rsidP="00E02E03">
      <w:pPr>
        <w:pStyle w:val="BodyText"/>
        <w:numPr>
          <w:ilvl w:val="0"/>
          <w:numId w:val="13"/>
        </w:numPr>
      </w:pPr>
      <w:r>
        <w:t xml:space="preserve">Do you want to compare center or </w:t>
      </w:r>
      <w:r w:rsidR="00187FD9">
        <w:t>spread</w:t>
      </w:r>
      <w:r>
        <w:t xml:space="preserve"> parameters? </w:t>
      </w:r>
    </w:p>
    <w:p w14:paraId="2ED0F9DC" w14:textId="77A73568" w:rsidR="00E02E03" w:rsidRDefault="006A1CAF" w:rsidP="00E02E03">
      <w:pPr>
        <w:pStyle w:val="BodyText"/>
        <w:numPr>
          <w:ilvl w:val="0"/>
          <w:numId w:val="13"/>
        </w:numPr>
      </w:pPr>
      <w:r>
        <w:t xml:space="preserve">Is there a claim that you want to test against? </w:t>
      </w:r>
    </w:p>
    <w:p w14:paraId="24CC6BCC" w14:textId="77777777" w:rsidR="00D82FEB" w:rsidRDefault="00D82FEB" w:rsidP="00D82FEB">
      <w:pPr>
        <w:pStyle w:val="BodyText"/>
        <w:numPr>
          <w:ilvl w:val="0"/>
          <w:numId w:val="13"/>
        </w:numPr>
      </w:pPr>
      <w:r>
        <w:t xml:space="preserve">Do you wish to see an effect of treatment? </w:t>
      </w:r>
    </w:p>
    <w:p w14:paraId="377B5ACF" w14:textId="77777777" w:rsidR="00E02E03" w:rsidRDefault="006A1CAF" w:rsidP="00E02E03">
      <w:pPr>
        <w:pStyle w:val="BodyText"/>
        <w:numPr>
          <w:ilvl w:val="0"/>
          <w:numId w:val="13"/>
        </w:numPr>
      </w:pPr>
      <w:r>
        <w:t xml:space="preserve">Is your data normally distributed? </w:t>
      </w:r>
    </w:p>
    <w:p w14:paraId="2C049382" w14:textId="17AB386C" w:rsidR="0065641A" w:rsidRDefault="006A1CAF" w:rsidP="00C71A89">
      <w:pPr>
        <w:pStyle w:val="BodyText"/>
        <w:numPr>
          <w:ilvl w:val="0"/>
          <w:numId w:val="13"/>
        </w:numPr>
      </w:pPr>
      <w:r>
        <w:t>Do you know the population variance?</w:t>
      </w:r>
    </w:p>
    <w:p w14:paraId="673C80D8" w14:textId="3BD8CECB" w:rsidR="003645E8" w:rsidRDefault="003645E8" w:rsidP="003645E8">
      <w:pPr>
        <w:pStyle w:val="BodyText"/>
      </w:pPr>
    </w:p>
    <w:p w14:paraId="07821A17" w14:textId="413D6620" w:rsidR="003645E8" w:rsidRDefault="00DF0FC1" w:rsidP="5E22BEC8">
      <w:pPr>
        <w:pStyle w:val="BodyText"/>
      </w:pPr>
      <w:r>
        <w:t>Often</w:t>
      </w:r>
      <w:r w:rsidR="00034B07">
        <w:t>,</w:t>
      </w:r>
      <w:r>
        <w:t xml:space="preserve"> </w:t>
      </w:r>
      <w:r w:rsidR="00034B07">
        <w:t>testing will involve a comparison of a distribution center</w:t>
      </w:r>
      <w:r w:rsidR="00B64B08">
        <w:t xml:space="preserve">. </w:t>
      </w:r>
      <w:r w:rsidR="00E23F39">
        <w:t xml:space="preserve">If you remember from the </w:t>
      </w:r>
      <w:r w:rsidR="00E23F39">
        <w:rPr>
          <w:i/>
        </w:rPr>
        <w:t>Statistics Reference Series Part 1: Descriptive Statistics</w:t>
      </w:r>
      <w:r w:rsidR="00713022">
        <w:t xml:space="preserve"> (Sigler, 2018)</w:t>
      </w:r>
      <w:r w:rsidR="00E23F39">
        <w:rPr>
          <w:i/>
        </w:rPr>
        <w:t xml:space="preserve">, </w:t>
      </w:r>
      <w:r w:rsidR="00E23F39">
        <w:t>e</w:t>
      </w:r>
      <w:r w:rsidR="00B64B08">
        <w:t>xamples of distribution centers include means and medians. Distribution centers</w:t>
      </w:r>
      <w:r w:rsidR="76A2FD9E">
        <w:t xml:space="preserve"> are used to summarize a distribution and its </w:t>
      </w:r>
      <w:r w:rsidR="37FE186D">
        <w:t>characteristics</w:t>
      </w:r>
      <w:r w:rsidR="00B64B08">
        <w:t xml:space="preserve"> </w:t>
      </w:r>
      <w:r w:rsidR="002E5C92">
        <w:t xml:space="preserve">to </w:t>
      </w:r>
      <w:r w:rsidR="005E73D0">
        <w:t>compar</w:t>
      </w:r>
      <w:r w:rsidR="002E5C92">
        <w:t xml:space="preserve">e </w:t>
      </w:r>
      <w:r w:rsidR="005E73D0">
        <w:t>to a</w:t>
      </w:r>
      <w:r w:rsidR="00B64B08">
        <w:t xml:space="preserve"> </w:t>
      </w:r>
      <w:r w:rsidR="00034B07">
        <w:t>hypothesized value or to another distribution</w:t>
      </w:r>
      <w:r w:rsidR="006A3527">
        <w:t>.</w:t>
      </w:r>
      <w:r w:rsidR="008331F6">
        <w:t xml:space="preserve"> Several h</w:t>
      </w:r>
      <w:r w:rsidR="000E7819">
        <w:t xml:space="preserve">elpful hypothesis test methods </w:t>
      </w:r>
      <w:r w:rsidR="008331F6">
        <w:t>are</w:t>
      </w:r>
      <w:r w:rsidR="000E7819">
        <w:t xml:space="preserve"> a z-test, one sample t-test, paired t-test, </w:t>
      </w:r>
      <w:r w:rsidR="008331F6">
        <w:t>and</w:t>
      </w:r>
      <w:r w:rsidR="000E7819">
        <w:t xml:space="preserve"> two sample t-test.</w:t>
      </w:r>
      <w:r w:rsidR="00034B07">
        <w:t xml:space="preserve"> </w:t>
      </w:r>
      <w:r>
        <w:t>In more extreme cases, a distribution center can be compared to many others</w:t>
      </w:r>
      <w:r w:rsidR="000E7819">
        <w:t>, as is done with an ANOVA test</w:t>
      </w:r>
      <w:r>
        <w:t xml:space="preserve">. </w:t>
      </w:r>
      <w:r w:rsidR="006A3527">
        <w:t xml:space="preserve">Other popular tests </w:t>
      </w:r>
      <w:r w:rsidR="000E7819">
        <w:t xml:space="preserve">include those that compare measures of spread to a </w:t>
      </w:r>
      <w:r w:rsidR="007B1D4D">
        <w:t xml:space="preserve">hypothesized value or each other such as the chi-square test or F test. </w:t>
      </w:r>
      <w:r w:rsidR="000A3F46">
        <w:t>All</w:t>
      </w:r>
      <w:r w:rsidR="007B1D4D">
        <w:t xml:space="preserve"> these tests have associated </w:t>
      </w:r>
      <w:r w:rsidR="00BF5DEC">
        <w:t xml:space="preserve">assumptions that lead testers to choose one over another. A summary of the tests and their assumptions has been </w:t>
      </w:r>
      <w:r w:rsidR="000A3F46">
        <w:t>laid out in Table 1.</w:t>
      </w:r>
      <w:r w:rsidR="00311E0B">
        <w:t xml:space="preserve"> The details as well as examples for </w:t>
      </w:r>
      <w:r w:rsidR="00F35450">
        <w:t>all</w:t>
      </w:r>
      <w:r w:rsidR="00311E0B">
        <w:t xml:space="preserve"> these test</w:t>
      </w:r>
      <w:r w:rsidR="00240D62">
        <w:t xml:space="preserve">s can be found in the Appendix. </w:t>
      </w:r>
    </w:p>
    <w:p w14:paraId="5BA74B29" w14:textId="77777777" w:rsidR="00591AE8" w:rsidRDefault="00591AE8" w:rsidP="5E22BEC8">
      <w:pPr>
        <w:pStyle w:val="BodyText"/>
        <w:ind w:left="720"/>
      </w:pPr>
    </w:p>
    <w:p w14:paraId="45A14CE5" w14:textId="6997ED1A" w:rsidR="00591AE8" w:rsidRDefault="00591AE8" w:rsidP="00591AE8">
      <w:pPr>
        <w:pStyle w:val="TableFigure"/>
        <w:jc w:val="center"/>
      </w:pPr>
      <w:r>
        <w:t>Table 1</w:t>
      </w:r>
    </w:p>
    <w:p w14:paraId="580FC17C" w14:textId="695A142C" w:rsidR="00591AE8" w:rsidRDefault="00D82FEB" w:rsidP="00591AE8">
      <w:pPr>
        <w:pStyle w:val="TableFigureTitle"/>
        <w:jc w:val="center"/>
      </w:pPr>
      <w:r>
        <w:t xml:space="preserve">Table of </w:t>
      </w:r>
      <w:r w:rsidR="006737A2">
        <w:t>Types of Hypothesis Tests</w:t>
      </w:r>
    </w:p>
    <w:p w14:paraId="29779FB6" w14:textId="6CD7D080" w:rsidR="00D77410" w:rsidRDefault="00D77410" w:rsidP="00D77410">
      <w:pPr>
        <w:pStyle w:val="BodyText"/>
      </w:pPr>
    </w:p>
    <w:tbl>
      <w:tblPr>
        <w:tblStyle w:val="TableGrid"/>
        <w:tblW w:w="9355" w:type="dxa"/>
        <w:tblLayout w:type="fixed"/>
        <w:tblLook w:val="04A0" w:firstRow="1" w:lastRow="0" w:firstColumn="1" w:lastColumn="0" w:noHBand="0" w:noVBand="1"/>
      </w:tblPr>
      <w:tblGrid>
        <w:gridCol w:w="1525"/>
        <w:gridCol w:w="1350"/>
        <w:gridCol w:w="3330"/>
        <w:gridCol w:w="1620"/>
        <w:gridCol w:w="1530"/>
      </w:tblGrid>
      <w:tr w:rsidR="00024426" w:rsidRPr="00DD6C41" w14:paraId="243D262D" w14:textId="77777777" w:rsidTr="007363B6">
        <w:trPr>
          <w:trHeight w:val="300"/>
        </w:trPr>
        <w:tc>
          <w:tcPr>
            <w:tcW w:w="1525" w:type="dxa"/>
            <w:vAlign w:val="center"/>
          </w:tcPr>
          <w:p w14:paraId="29A70D8E" w14:textId="62CA3BD1" w:rsidR="00BF3961" w:rsidRPr="00DD6C41" w:rsidRDefault="3C889630" w:rsidP="007363B6">
            <w:pPr>
              <w:pStyle w:val="BodyText"/>
              <w:jc w:val="center"/>
              <w:rPr>
                <w:rFonts w:ascii="Georgia" w:hAnsi="Georgia"/>
                <w:b/>
              </w:rPr>
            </w:pPr>
            <w:r w:rsidRPr="00DD6C41">
              <w:rPr>
                <w:rFonts w:ascii="Georgia" w:hAnsi="Georgia"/>
                <w:b/>
              </w:rPr>
              <w:t>Test</w:t>
            </w:r>
          </w:p>
        </w:tc>
        <w:tc>
          <w:tcPr>
            <w:tcW w:w="1350" w:type="dxa"/>
            <w:vAlign w:val="center"/>
          </w:tcPr>
          <w:p w14:paraId="08BFD4E2" w14:textId="6BA4B20A" w:rsidR="00BF3961" w:rsidRPr="00DD6C41" w:rsidRDefault="005E6447" w:rsidP="007363B6">
            <w:pPr>
              <w:pStyle w:val="BodyText"/>
              <w:jc w:val="center"/>
              <w:rPr>
                <w:rFonts w:ascii="Georgia" w:hAnsi="Georgia"/>
                <w:b/>
              </w:rPr>
            </w:pPr>
            <w:r>
              <w:rPr>
                <w:rFonts w:ascii="Georgia" w:hAnsi="Georgia"/>
                <w:b/>
              </w:rPr>
              <w:t>Mean/</w:t>
            </w:r>
            <w:r w:rsidR="003D0434">
              <w:rPr>
                <w:rFonts w:ascii="Georgia" w:hAnsi="Georgia"/>
                <w:b/>
              </w:rPr>
              <w:t xml:space="preserve"> </w:t>
            </w:r>
            <w:r>
              <w:rPr>
                <w:rFonts w:ascii="Georgia" w:hAnsi="Georgia"/>
                <w:b/>
              </w:rPr>
              <w:t>Variance</w:t>
            </w:r>
          </w:p>
        </w:tc>
        <w:tc>
          <w:tcPr>
            <w:tcW w:w="3330" w:type="dxa"/>
            <w:vAlign w:val="center"/>
          </w:tcPr>
          <w:p w14:paraId="4256A2D7" w14:textId="666312EC" w:rsidR="00BF3961" w:rsidRPr="00DD6C41" w:rsidRDefault="35F8E54A" w:rsidP="007363B6">
            <w:pPr>
              <w:pStyle w:val="BodyText"/>
              <w:jc w:val="center"/>
              <w:rPr>
                <w:rFonts w:ascii="Georgia" w:hAnsi="Georgia"/>
                <w:b/>
              </w:rPr>
            </w:pPr>
            <w:r w:rsidRPr="00DD6C41">
              <w:rPr>
                <w:rFonts w:ascii="Georgia" w:hAnsi="Georgia"/>
                <w:b/>
              </w:rPr>
              <w:t>Claim</w:t>
            </w:r>
          </w:p>
        </w:tc>
        <w:tc>
          <w:tcPr>
            <w:tcW w:w="1620" w:type="dxa"/>
            <w:vAlign w:val="center"/>
          </w:tcPr>
          <w:p w14:paraId="10B1E98D" w14:textId="4C2DBE8D" w:rsidR="00BF3961" w:rsidRPr="00DD6C41" w:rsidRDefault="51C4C587" w:rsidP="007363B6">
            <w:pPr>
              <w:pStyle w:val="BodyText"/>
              <w:jc w:val="center"/>
              <w:rPr>
                <w:rFonts w:ascii="Georgia" w:hAnsi="Georgia"/>
                <w:b/>
              </w:rPr>
            </w:pPr>
            <w:r w:rsidRPr="00DD6C41">
              <w:rPr>
                <w:rFonts w:ascii="Georgia" w:hAnsi="Georgia"/>
                <w:b/>
              </w:rPr>
              <w:t>Distributed</w:t>
            </w:r>
          </w:p>
        </w:tc>
        <w:tc>
          <w:tcPr>
            <w:tcW w:w="1530" w:type="dxa"/>
            <w:vAlign w:val="center"/>
          </w:tcPr>
          <w:p w14:paraId="145978BA" w14:textId="0B0C4A6A" w:rsidR="00BF3961" w:rsidRPr="00DD6C41" w:rsidRDefault="51C4C587" w:rsidP="007363B6">
            <w:pPr>
              <w:pStyle w:val="BodyText"/>
              <w:jc w:val="center"/>
              <w:rPr>
                <w:rFonts w:ascii="Georgia" w:hAnsi="Georgia"/>
                <w:b/>
              </w:rPr>
            </w:pPr>
            <w:r w:rsidRPr="00DD6C41">
              <w:rPr>
                <w:rFonts w:ascii="Georgia" w:hAnsi="Georgia"/>
                <w:b/>
              </w:rPr>
              <w:t>Population Variance</w:t>
            </w:r>
          </w:p>
        </w:tc>
      </w:tr>
      <w:tr w:rsidR="00024426" w:rsidRPr="00024426" w14:paraId="74766AD7" w14:textId="77777777" w:rsidTr="007363B6">
        <w:trPr>
          <w:trHeight w:val="300"/>
        </w:trPr>
        <w:tc>
          <w:tcPr>
            <w:tcW w:w="1525" w:type="dxa"/>
            <w:vAlign w:val="center"/>
          </w:tcPr>
          <w:p w14:paraId="10E7E0D7" w14:textId="61096F1C" w:rsidR="00C712BE" w:rsidRPr="00057511" w:rsidRDefault="35F8E54A" w:rsidP="007363B6">
            <w:pPr>
              <w:pStyle w:val="BodyText"/>
              <w:jc w:val="center"/>
              <w:rPr>
                <w:rFonts w:ascii="Georgia" w:hAnsi="Georgia"/>
              </w:rPr>
            </w:pPr>
            <w:r w:rsidRPr="00057511">
              <w:rPr>
                <w:rFonts w:ascii="Georgia" w:hAnsi="Georgia"/>
              </w:rPr>
              <w:t>Z-test</w:t>
            </w:r>
          </w:p>
        </w:tc>
        <w:tc>
          <w:tcPr>
            <w:tcW w:w="1350" w:type="dxa"/>
            <w:vAlign w:val="center"/>
          </w:tcPr>
          <w:p w14:paraId="2AA96176" w14:textId="23FF8FD1"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3F0CBF0A" w14:textId="6E91A5DE" w:rsidR="00C712BE" w:rsidRPr="00057511" w:rsidRDefault="43C35BD9" w:rsidP="007363B6">
            <w:pPr>
              <w:pStyle w:val="BodyText"/>
              <w:jc w:val="center"/>
              <w:rPr>
                <w:rFonts w:ascii="Georgia" w:hAnsi="Georgia"/>
              </w:rPr>
            </w:pPr>
            <w:r w:rsidRPr="00057511">
              <w:rPr>
                <w:rFonts w:ascii="Georgia" w:hAnsi="Georgia"/>
              </w:rPr>
              <w:t>Compare to single value</w:t>
            </w:r>
          </w:p>
        </w:tc>
        <w:tc>
          <w:tcPr>
            <w:tcW w:w="1620" w:type="dxa"/>
            <w:vAlign w:val="center"/>
          </w:tcPr>
          <w:p w14:paraId="6709ADEF" w14:textId="79C3A4AA" w:rsidR="00C712BE" w:rsidRPr="00057511" w:rsidRDefault="35F8E54A" w:rsidP="007363B6">
            <w:pPr>
              <w:pStyle w:val="BodyText"/>
              <w:jc w:val="center"/>
              <w:rPr>
                <w:rFonts w:ascii="Georgia" w:hAnsi="Georgia"/>
              </w:rPr>
            </w:pPr>
            <w:r w:rsidRPr="00057511">
              <w:rPr>
                <w:rFonts w:ascii="Georgia" w:hAnsi="Georgia"/>
              </w:rPr>
              <w:t>Normal</w:t>
            </w:r>
          </w:p>
        </w:tc>
        <w:tc>
          <w:tcPr>
            <w:tcW w:w="1530" w:type="dxa"/>
            <w:vAlign w:val="center"/>
          </w:tcPr>
          <w:p w14:paraId="796298B7" w14:textId="75AC8B18" w:rsidR="00C712BE" w:rsidRPr="00057511" w:rsidRDefault="35F8E54A" w:rsidP="007363B6">
            <w:pPr>
              <w:pStyle w:val="BodyText"/>
              <w:jc w:val="center"/>
              <w:rPr>
                <w:rFonts w:ascii="Georgia" w:hAnsi="Georgia"/>
              </w:rPr>
            </w:pPr>
            <w:r w:rsidRPr="00057511">
              <w:rPr>
                <w:rFonts w:ascii="Georgia" w:hAnsi="Georgia"/>
              </w:rPr>
              <w:t>Known</w:t>
            </w:r>
          </w:p>
        </w:tc>
      </w:tr>
      <w:tr w:rsidR="00024426" w:rsidRPr="00024426" w14:paraId="7354D32B" w14:textId="77777777" w:rsidTr="007363B6">
        <w:trPr>
          <w:trHeight w:val="300"/>
        </w:trPr>
        <w:tc>
          <w:tcPr>
            <w:tcW w:w="1525" w:type="dxa"/>
            <w:vAlign w:val="center"/>
          </w:tcPr>
          <w:p w14:paraId="7882AAB3" w14:textId="265544F7" w:rsidR="00C712BE" w:rsidRPr="00057511" w:rsidRDefault="35F8E54A" w:rsidP="007363B6">
            <w:pPr>
              <w:pStyle w:val="BodyText"/>
              <w:jc w:val="center"/>
              <w:rPr>
                <w:rFonts w:ascii="Georgia" w:hAnsi="Georgia"/>
              </w:rPr>
            </w:pPr>
            <w:r w:rsidRPr="00057511">
              <w:rPr>
                <w:rFonts w:ascii="Georgia" w:hAnsi="Georgia"/>
              </w:rPr>
              <w:t>One sample t-test</w:t>
            </w:r>
          </w:p>
        </w:tc>
        <w:tc>
          <w:tcPr>
            <w:tcW w:w="1350" w:type="dxa"/>
            <w:vAlign w:val="center"/>
          </w:tcPr>
          <w:p w14:paraId="47DB86C5" w14:textId="34CB4F77"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4BCE0337" w14:textId="2644F5B8" w:rsidR="00C712BE" w:rsidRPr="00057511" w:rsidRDefault="43C35BD9" w:rsidP="007363B6">
            <w:pPr>
              <w:pStyle w:val="BodyText"/>
              <w:jc w:val="center"/>
              <w:rPr>
                <w:rFonts w:ascii="Georgia" w:hAnsi="Georgia"/>
              </w:rPr>
            </w:pPr>
            <w:r w:rsidRPr="00057511">
              <w:rPr>
                <w:rFonts w:ascii="Georgia" w:hAnsi="Georgia"/>
              </w:rPr>
              <w:t>Compare to single value</w:t>
            </w:r>
          </w:p>
        </w:tc>
        <w:tc>
          <w:tcPr>
            <w:tcW w:w="1620" w:type="dxa"/>
            <w:vAlign w:val="center"/>
          </w:tcPr>
          <w:p w14:paraId="395E320B" w14:textId="6190FCE0" w:rsidR="00C712BE" w:rsidRPr="00057511" w:rsidRDefault="35F8E54A" w:rsidP="007363B6">
            <w:pPr>
              <w:pStyle w:val="BodyText"/>
              <w:jc w:val="center"/>
              <w:rPr>
                <w:rFonts w:ascii="Georgia" w:hAnsi="Georgia"/>
              </w:rPr>
            </w:pPr>
            <w:r w:rsidRPr="00057511">
              <w:rPr>
                <w:rFonts w:ascii="Georgia" w:hAnsi="Georgia"/>
              </w:rPr>
              <w:t>Normal</w:t>
            </w:r>
          </w:p>
        </w:tc>
        <w:tc>
          <w:tcPr>
            <w:tcW w:w="1530" w:type="dxa"/>
            <w:vAlign w:val="center"/>
          </w:tcPr>
          <w:p w14:paraId="6DB29A66" w14:textId="5F4763AD" w:rsidR="00C712BE" w:rsidRPr="00057511" w:rsidRDefault="35F8E54A" w:rsidP="007363B6">
            <w:pPr>
              <w:pStyle w:val="BodyText"/>
              <w:jc w:val="center"/>
              <w:rPr>
                <w:rFonts w:ascii="Georgia" w:hAnsi="Georgia"/>
              </w:rPr>
            </w:pPr>
            <w:r w:rsidRPr="00057511">
              <w:rPr>
                <w:rFonts w:ascii="Georgia" w:hAnsi="Georgia"/>
              </w:rPr>
              <w:t>Unknown</w:t>
            </w:r>
          </w:p>
        </w:tc>
      </w:tr>
      <w:tr w:rsidR="00024426" w:rsidRPr="00024426" w14:paraId="5DD6FBE2" w14:textId="77777777" w:rsidTr="007363B6">
        <w:trPr>
          <w:trHeight w:val="300"/>
        </w:trPr>
        <w:tc>
          <w:tcPr>
            <w:tcW w:w="1525" w:type="dxa"/>
            <w:vAlign w:val="center"/>
          </w:tcPr>
          <w:p w14:paraId="067FAE6D" w14:textId="784DEFA5" w:rsidR="00C712BE" w:rsidRPr="00057511" w:rsidRDefault="35F8E54A" w:rsidP="007363B6">
            <w:pPr>
              <w:pStyle w:val="BodyText"/>
              <w:jc w:val="center"/>
              <w:rPr>
                <w:rFonts w:ascii="Georgia" w:hAnsi="Georgia"/>
              </w:rPr>
            </w:pPr>
            <w:r w:rsidRPr="00057511">
              <w:rPr>
                <w:rFonts w:ascii="Georgia" w:hAnsi="Georgia"/>
              </w:rPr>
              <w:t>Paired t-test</w:t>
            </w:r>
          </w:p>
        </w:tc>
        <w:tc>
          <w:tcPr>
            <w:tcW w:w="1350" w:type="dxa"/>
            <w:vAlign w:val="center"/>
          </w:tcPr>
          <w:p w14:paraId="6B533315" w14:textId="67B04DE0"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71DBA243" w14:textId="52178D7C" w:rsidR="00C712BE" w:rsidRPr="00057511" w:rsidRDefault="4019B088" w:rsidP="007363B6">
            <w:pPr>
              <w:pStyle w:val="BodyText"/>
              <w:jc w:val="center"/>
              <w:rPr>
                <w:rFonts w:ascii="Georgia" w:hAnsi="Georgia"/>
              </w:rPr>
            </w:pPr>
            <w:r w:rsidRPr="68EA9143">
              <w:rPr>
                <w:rFonts w:ascii="Georgia" w:hAnsi="Georgia"/>
              </w:rPr>
              <w:t>Compare two samples</w:t>
            </w:r>
            <w:r w:rsidR="7CD0213B" w:rsidRPr="68EA9143">
              <w:rPr>
                <w:rFonts w:ascii="Georgia" w:hAnsi="Georgia"/>
              </w:rPr>
              <w:t xml:space="preserve"> on a single subject separated by time</w:t>
            </w:r>
          </w:p>
        </w:tc>
        <w:tc>
          <w:tcPr>
            <w:tcW w:w="1620" w:type="dxa"/>
            <w:vAlign w:val="center"/>
          </w:tcPr>
          <w:p w14:paraId="11ECEB70" w14:textId="1242059A" w:rsidR="00C712BE" w:rsidRPr="00057511" w:rsidRDefault="35F8E54A" w:rsidP="007363B6">
            <w:pPr>
              <w:pStyle w:val="BodyText"/>
              <w:jc w:val="center"/>
              <w:rPr>
                <w:rFonts w:ascii="Georgia" w:hAnsi="Georgia"/>
              </w:rPr>
            </w:pPr>
            <w:r w:rsidRPr="00057511">
              <w:rPr>
                <w:rFonts w:ascii="Georgia" w:hAnsi="Georgia"/>
              </w:rPr>
              <w:t>Normal</w:t>
            </w:r>
          </w:p>
        </w:tc>
        <w:tc>
          <w:tcPr>
            <w:tcW w:w="1530" w:type="dxa"/>
            <w:vAlign w:val="center"/>
          </w:tcPr>
          <w:p w14:paraId="4910EE58" w14:textId="13287E30" w:rsidR="00C712BE" w:rsidRPr="00057511" w:rsidRDefault="35F8E54A" w:rsidP="007363B6">
            <w:pPr>
              <w:pStyle w:val="BodyText"/>
              <w:jc w:val="center"/>
              <w:rPr>
                <w:rFonts w:ascii="Georgia" w:hAnsi="Georgia"/>
              </w:rPr>
            </w:pPr>
            <w:r w:rsidRPr="00057511">
              <w:rPr>
                <w:rFonts w:ascii="Georgia" w:hAnsi="Georgia"/>
              </w:rPr>
              <w:t>Unknown</w:t>
            </w:r>
          </w:p>
        </w:tc>
      </w:tr>
      <w:tr w:rsidR="00024426" w:rsidRPr="00024426" w14:paraId="4D44C3F2" w14:textId="77777777" w:rsidTr="007363B6">
        <w:trPr>
          <w:trHeight w:val="300"/>
        </w:trPr>
        <w:tc>
          <w:tcPr>
            <w:tcW w:w="1525" w:type="dxa"/>
            <w:vAlign w:val="center"/>
          </w:tcPr>
          <w:p w14:paraId="429E86DC" w14:textId="40F6A083" w:rsidR="00C712BE" w:rsidRPr="00057511" w:rsidRDefault="35F8E54A" w:rsidP="007363B6">
            <w:pPr>
              <w:pStyle w:val="BodyText"/>
              <w:jc w:val="center"/>
              <w:rPr>
                <w:rFonts w:ascii="Georgia" w:hAnsi="Georgia"/>
              </w:rPr>
            </w:pPr>
            <w:r w:rsidRPr="00057511">
              <w:rPr>
                <w:rFonts w:ascii="Georgia" w:hAnsi="Georgia"/>
              </w:rPr>
              <w:t>Two sample t-test</w:t>
            </w:r>
          </w:p>
        </w:tc>
        <w:tc>
          <w:tcPr>
            <w:tcW w:w="1350" w:type="dxa"/>
            <w:vAlign w:val="center"/>
          </w:tcPr>
          <w:p w14:paraId="56A88754" w14:textId="7D8CADDE"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1A5C8074" w14:textId="0862BB87" w:rsidR="00C712BE" w:rsidRPr="00057511" w:rsidRDefault="43C35BD9" w:rsidP="007363B6">
            <w:pPr>
              <w:pStyle w:val="BodyText"/>
              <w:jc w:val="center"/>
              <w:rPr>
                <w:rFonts w:ascii="Georgia" w:hAnsi="Georgia"/>
              </w:rPr>
            </w:pPr>
            <w:r w:rsidRPr="00057511">
              <w:rPr>
                <w:rFonts w:ascii="Georgia" w:hAnsi="Georgia"/>
              </w:rPr>
              <w:t>Compare two samples</w:t>
            </w:r>
          </w:p>
        </w:tc>
        <w:tc>
          <w:tcPr>
            <w:tcW w:w="1620" w:type="dxa"/>
            <w:vAlign w:val="center"/>
          </w:tcPr>
          <w:p w14:paraId="69B89AEF" w14:textId="09DDB1D3" w:rsidR="00C712BE" w:rsidRPr="00057511" w:rsidRDefault="35F8E54A" w:rsidP="007363B6">
            <w:pPr>
              <w:pStyle w:val="BodyText"/>
              <w:jc w:val="center"/>
              <w:rPr>
                <w:rFonts w:ascii="Georgia" w:hAnsi="Georgia"/>
              </w:rPr>
            </w:pPr>
            <w:r w:rsidRPr="00057511">
              <w:rPr>
                <w:rFonts w:ascii="Georgia" w:hAnsi="Georgia"/>
              </w:rPr>
              <w:t>Normal</w:t>
            </w:r>
          </w:p>
        </w:tc>
        <w:tc>
          <w:tcPr>
            <w:tcW w:w="1530" w:type="dxa"/>
            <w:vAlign w:val="center"/>
          </w:tcPr>
          <w:p w14:paraId="6A1CB6E3" w14:textId="20BE256D" w:rsidR="00C712BE" w:rsidRPr="00057511" w:rsidRDefault="35F8E54A" w:rsidP="007363B6">
            <w:pPr>
              <w:pStyle w:val="BodyText"/>
              <w:jc w:val="center"/>
              <w:rPr>
                <w:rFonts w:ascii="Georgia" w:hAnsi="Georgia"/>
              </w:rPr>
            </w:pPr>
            <w:r w:rsidRPr="00057511">
              <w:rPr>
                <w:rFonts w:ascii="Georgia" w:hAnsi="Georgia"/>
              </w:rPr>
              <w:t>Unknown</w:t>
            </w:r>
          </w:p>
        </w:tc>
      </w:tr>
      <w:tr w:rsidR="00024426" w:rsidRPr="00024426" w14:paraId="42E09E4A" w14:textId="77777777" w:rsidTr="007363B6">
        <w:trPr>
          <w:trHeight w:val="300"/>
        </w:trPr>
        <w:tc>
          <w:tcPr>
            <w:tcW w:w="1525" w:type="dxa"/>
            <w:vAlign w:val="center"/>
          </w:tcPr>
          <w:p w14:paraId="3F0FD615" w14:textId="4465A121" w:rsidR="00C712BE" w:rsidRPr="00057511" w:rsidRDefault="35F8E54A" w:rsidP="007363B6">
            <w:pPr>
              <w:pStyle w:val="BodyText"/>
              <w:jc w:val="center"/>
              <w:rPr>
                <w:rFonts w:ascii="Georgia" w:hAnsi="Georgia"/>
              </w:rPr>
            </w:pPr>
            <w:r w:rsidRPr="00057511">
              <w:rPr>
                <w:rFonts w:ascii="Georgia" w:hAnsi="Georgia"/>
              </w:rPr>
              <w:t>Chi-square test</w:t>
            </w:r>
          </w:p>
        </w:tc>
        <w:tc>
          <w:tcPr>
            <w:tcW w:w="1350" w:type="dxa"/>
            <w:vAlign w:val="center"/>
          </w:tcPr>
          <w:p w14:paraId="5D94C1E3" w14:textId="4DC38C84" w:rsidR="00C712BE" w:rsidRPr="00057511" w:rsidRDefault="0A508CFB" w:rsidP="007363B6">
            <w:pPr>
              <w:pStyle w:val="BodyText"/>
              <w:jc w:val="center"/>
              <w:rPr>
                <w:rFonts w:ascii="Georgia" w:hAnsi="Georgia"/>
              </w:rPr>
            </w:pPr>
            <w:r w:rsidRPr="5E22BEC8">
              <w:rPr>
                <w:rFonts w:ascii="Georgia" w:hAnsi="Georgia"/>
              </w:rPr>
              <w:t>Variance</w:t>
            </w:r>
          </w:p>
        </w:tc>
        <w:tc>
          <w:tcPr>
            <w:tcW w:w="3330" w:type="dxa"/>
            <w:vAlign w:val="center"/>
          </w:tcPr>
          <w:p w14:paraId="2EDF0EA3" w14:textId="6224D798" w:rsidR="00C712BE" w:rsidRPr="00057511" w:rsidRDefault="0962A917" w:rsidP="007363B6">
            <w:pPr>
              <w:pStyle w:val="BodyText"/>
              <w:jc w:val="center"/>
              <w:rPr>
                <w:rFonts w:ascii="Georgia" w:hAnsi="Georgia"/>
              </w:rPr>
            </w:pPr>
            <w:r w:rsidRPr="00057511">
              <w:rPr>
                <w:rFonts w:ascii="Georgia" w:hAnsi="Georgia"/>
              </w:rPr>
              <w:t>Compare to single value</w:t>
            </w:r>
          </w:p>
        </w:tc>
        <w:tc>
          <w:tcPr>
            <w:tcW w:w="1620" w:type="dxa"/>
            <w:vAlign w:val="center"/>
          </w:tcPr>
          <w:p w14:paraId="3E414FA4" w14:textId="18FBAD11" w:rsidR="00C712BE" w:rsidRPr="00057511" w:rsidRDefault="35F8E54A" w:rsidP="007363B6">
            <w:pPr>
              <w:pStyle w:val="BodyText"/>
              <w:jc w:val="center"/>
              <w:rPr>
                <w:rFonts w:ascii="Georgia" w:hAnsi="Georgia"/>
              </w:rPr>
            </w:pPr>
            <w:r w:rsidRPr="00057511">
              <w:rPr>
                <w:rFonts w:ascii="Georgia" w:hAnsi="Georgia"/>
              </w:rPr>
              <w:t>Chi-squared</w:t>
            </w:r>
          </w:p>
        </w:tc>
        <w:tc>
          <w:tcPr>
            <w:tcW w:w="1530" w:type="dxa"/>
            <w:vAlign w:val="center"/>
          </w:tcPr>
          <w:p w14:paraId="6A992AE8" w14:textId="5E1983CC" w:rsidR="00C712BE" w:rsidRPr="00057511" w:rsidRDefault="0962A917" w:rsidP="007363B6">
            <w:pPr>
              <w:pStyle w:val="BodyText"/>
              <w:jc w:val="center"/>
              <w:rPr>
                <w:rFonts w:ascii="Georgia" w:hAnsi="Georgia"/>
              </w:rPr>
            </w:pPr>
            <w:r w:rsidRPr="00057511">
              <w:rPr>
                <w:rFonts w:ascii="Georgia" w:hAnsi="Georgia"/>
              </w:rPr>
              <w:t>NA</w:t>
            </w:r>
          </w:p>
        </w:tc>
      </w:tr>
      <w:tr w:rsidR="00591AE8" w:rsidRPr="00024426" w14:paraId="474D623E" w14:textId="77777777" w:rsidTr="007363B6">
        <w:trPr>
          <w:trHeight w:val="300"/>
        </w:trPr>
        <w:tc>
          <w:tcPr>
            <w:tcW w:w="1525" w:type="dxa"/>
            <w:vAlign w:val="center"/>
          </w:tcPr>
          <w:p w14:paraId="2930E4D6" w14:textId="01E5A75C" w:rsidR="00C712BE" w:rsidRPr="00057511" w:rsidRDefault="35F8E54A" w:rsidP="007363B6">
            <w:pPr>
              <w:pStyle w:val="BodyText"/>
              <w:jc w:val="center"/>
              <w:rPr>
                <w:rFonts w:ascii="Georgia" w:hAnsi="Georgia"/>
              </w:rPr>
            </w:pPr>
            <w:r w:rsidRPr="00057511">
              <w:rPr>
                <w:rFonts w:ascii="Georgia" w:hAnsi="Georgia"/>
              </w:rPr>
              <w:t>F test</w:t>
            </w:r>
          </w:p>
        </w:tc>
        <w:tc>
          <w:tcPr>
            <w:tcW w:w="1350" w:type="dxa"/>
            <w:vAlign w:val="center"/>
          </w:tcPr>
          <w:p w14:paraId="53C7C114" w14:textId="5DA356DB" w:rsidR="00C712BE" w:rsidRPr="00057511" w:rsidRDefault="0A508CFB" w:rsidP="007363B6">
            <w:pPr>
              <w:pStyle w:val="BodyText"/>
              <w:jc w:val="center"/>
              <w:rPr>
                <w:rFonts w:ascii="Georgia" w:hAnsi="Georgia"/>
              </w:rPr>
            </w:pPr>
            <w:r w:rsidRPr="5E22BEC8">
              <w:rPr>
                <w:rFonts w:ascii="Georgia" w:hAnsi="Georgia"/>
              </w:rPr>
              <w:t>Variance</w:t>
            </w:r>
          </w:p>
        </w:tc>
        <w:tc>
          <w:tcPr>
            <w:tcW w:w="3330" w:type="dxa"/>
            <w:vAlign w:val="center"/>
          </w:tcPr>
          <w:p w14:paraId="31470637" w14:textId="6C7D78C9" w:rsidR="00C712BE" w:rsidRPr="00057511" w:rsidRDefault="0962A917" w:rsidP="007363B6">
            <w:pPr>
              <w:pStyle w:val="BodyText"/>
              <w:jc w:val="center"/>
              <w:rPr>
                <w:rFonts w:ascii="Georgia" w:hAnsi="Georgia"/>
              </w:rPr>
            </w:pPr>
            <w:r w:rsidRPr="00057511">
              <w:rPr>
                <w:rFonts w:ascii="Georgia" w:hAnsi="Georgia"/>
              </w:rPr>
              <w:t>Compare two samples</w:t>
            </w:r>
          </w:p>
        </w:tc>
        <w:tc>
          <w:tcPr>
            <w:tcW w:w="1620" w:type="dxa"/>
            <w:vAlign w:val="center"/>
          </w:tcPr>
          <w:p w14:paraId="0CC63FAE" w14:textId="4BE318F3" w:rsidR="00C712BE" w:rsidRPr="00057511" w:rsidRDefault="0962A917" w:rsidP="007363B6">
            <w:pPr>
              <w:pStyle w:val="BodyText"/>
              <w:jc w:val="center"/>
              <w:rPr>
                <w:rFonts w:ascii="Georgia" w:hAnsi="Georgia"/>
              </w:rPr>
            </w:pPr>
            <w:r w:rsidRPr="00057511">
              <w:rPr>
                <w:rFonts w:ascii="Georgia" w:hAnsi="Georgia"/>
              </w:rPr>
              <w:t>Chi-squared</w:t>
            </w:r>
          </w:p>
        </w:tc>
        <w:tc>
          <w:tcPr>
            <w:tcW w:w="1530" w:type="dxa"/>
            <w:vAlign w:val="center"/>
          </w:tcPr>
          <w:p w14:paraId="2C85A591" w14:textId="13E218D5" w:rsidR="00C712BE" w:rsidRPr="00057511" w:rsidRDefault="0962A917" w:rsidP="007363B6">
            <w:pPr>
              <w:pStyle w:val="BodyText"/>
              <w:jc w:val="center"/>
              <w:rPr>
                <w:rFonts w:ascii="Georgia" w:hAnsi="Georgia"/>
              </w:rPr>
            </w:pPr>
            <w:r w:rsidRPr="00057511">
              <w:rPr>
                <w:rFonts w:ascii="Georgia" w:hAnsi="Georgia"/>
              </w:rPr>
              <w:t>NA</w:t>
            </w:r>
          </w:p>
        </w:tc>
      </w:tr>
      <w:tr w:rsidR="00591AE8" w:rsidRPr="00024426" w14:paraId="366F58E5" w14:textId="77777777" w:rsidTr="007363B6">
        <w:trPr>
          <w:trHeight w:val="300"/>
        </w:trPr>
        <w:tc>
          <w:tcPr>
            <w:tcW w:w="1525" w:type="dxa"/>
            <w:vAlign w:val="center"/>
          </w:tcPr>
          <w:p w14:paraId="3D46A1B9" w14:textId="66E16492" w:rsidR="00C712BE" w:rsidRPr="00057511" w:rsidRDefault="35F8E54A" w:rsidP="007363B6">
            <w:pPr>
              <w:pStyle w:val="BodyText"/>
              <w:jc w:val="center"/>
              <w:rPr>
                <w:rFonts w:ascii="Georgia" w:hAnsi="Georgia"/>
              </w:rPr>
            </w:pPr>
            <w:r w:rsidRPr="00057511">
              <w:rPr>
                <w:rFonts w:ascii="Georgia" w:hAnsi="Georgia"/>
              </w:rPr>
              <w:t>ANOVA test</w:t>
            </w:r>
          </w:p>
        </w:tc>
        <w:tc>
          <w:tcPr>
            <w:tcW w:w="1350" w:type="dxa"/>
            <w:vAlign w:val="center"/>
          </w:tcPr>
          <w:p w14:paraId="59B7143E" w14:textId="315D3DCD"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5F9066CA" w14:textId="11707252" w:rsidR="00C712BE" w:rsidRPr="00057511" w:rsidRDefault="0962A917" w:rsidP="007363B6">
            <w:pPr>
              <w:pStyle w:val="BodyText"/>
              <w:jc w:val="center"/>
              <w:rPr>
                <w:rFonts w:ascii="Georgia" w:hAnsi="Georgia"/>
              </w:rPr>
            </w:pPr>
            <w:r w:rsidRPr="00057511">
              <w:rPr>
                <w:rFonts w:ascii="Georgia" w:hAnsi="Georgia"/>
              </w:rPr>
              <w:t>Compare many samples</w:t>
            </w:r>
          </w:p>
        </w:tc>
        <w:tc>
          <w:tcPr>
            <w:tcW w:w="1620" w:type="dxa"/>
            <w:vAlign w:val="center"/>
          </w:tcPr>
          <w:p w14:paraId="41C42C2C" w14:textId="343294E0" w:rsidR="00C712BE" w:rsidRPr="00057511" w:rsidRDefault="0962A917" w:rsidP="007363B6">
            <w:pPr>
              <w:pStyle w:val="BodyText"/>
              <w:jc w:val="center"/>
              <w:rPr>
                <w:rFonts w:ascii="Georgia" w:hAnsi="Georgia"/>
              </w:rPr>
            </w:pPr>
            <w:r w:rsidRPr="00057511">
              <w:rPr>
                <w:rFonts w:ascii="Georgia" w:hAnsi="Georgia"/>
              </w:rPr>
              <w:t>Normal</w:t>
            </w:r>
          </w:p>
        </w:tc>
        <w:tc>
          <w:tcPr>
            <w:tcW w:w="1530" w:type="dxa"/>
            <w:vAlign w:val="center"/>
          </w:tcPr>
          <w:p w14:paraId="1DDF7731" w14:textId="4C37B4EE" w:rsidR="00C712BE" w:rsidRPr="00057511" w:rsidRDefault="00591AE8" w:rsidP="007363B6">
            <w:pPr>
              <w:pStyle w:val="BodyText"/>
              <w:jc w:val="center"/>
              <w:rPr>
                <w:rFonts w:ascii="Georgia" w:hAnsi="Georgia"/>
              </w:rPr>
            </w:pPr>
            <w:r w:rsidRPr="5E22BEC8">
              <w:rPr>
                <w:rFonts w:ascii="Georgia" w:hAnsi="Georgia"/>
              </w:rPr>
              <w:t>Unknown</w:t>
            </w:r>
          </w:p>
        </w:tc>
      </w:tr>
    </w:tbl>
    <w:p w14:paraId="2E66BDF5" w14:textId="77777777" w:rsidR="00D77410" w:rsidRDefault="00D77410" w:rsidP="5E22BEC8">
      <w:pPr>
        <w:pStyle w:val="BodyText"/>
      </w:pPr>
    </w:p>
    <w:p w14:paraId="550FDA12" w14:textId="2AC7D15F" w:rsidR="0065641A" w:rsidRPr="003A0199" w:rsidRDefault="000A3F46" w:rsidP="00B227D0">
      <w:pPr>
        <w:pStyle w:val="BodyText"/>
      </w:pPr>
      <w:r>
        <w:t xml:space="preserve">Notice that in all the tests in Table 1, the distribution of the underlying data is known. In practice, this is not always the case. </w:t>
      </w:r>
      <w:r w:rsidR="003A0199">
        <w:t xml:space="preserve">Details on all these tests and more can be found in </w:t>
      </w:r>
      <w:r w:rsidR="003A0199">
        <w:rPr>
          <w:i/>
          <w:iCs/>
        </w:rPr>
        <w:t>An Introduction to Statistical Methods &amp; Data Analysis</w:t>
      </w:r>
      <w:r w:rsidR="00835992">
        <w:rPr>
          <w:i/>
          <w:iCs/>
        </w:rPr>
        <w:t xml:space="preserve"> </w:t>
      </w:r>
      <w:r w:rsidR="00835992">
        <w:t>(Ott &amp; Longnecker, 2016)</w:t>
      </w:r>
      <w:r w:rsidR="003A0199">
        <w:rPr>
          <w:i/>
          <w:iCs/>
        </w:rPr>
        <w:t xml:space="preserve"> </w:t>
      </w:r>
      <w:r w:rsidR="003A0199">
        <w:t>or many other introductory statistics textbooks.</w:t>
      </w:r>
    </w:p>
    <w:p w14:paraId="781836E5" w14:textId="63CE2069" w:rsidR="00B227D0" w:rsidRDefault="00B227D0" w:rsidP="00057511">
      <w:pPr>
        <w:pStyle w:val="BodyText"/>
      </w:pPr>
    </w:p>
    <w:p w14:paraId="0C696643" w14:textId="0C0CB241" w:rsidR="00CB2DDE" w:rsidRDefault="00763820" w:rsidP="003B4A0A">
      <w:pPr>
        <w:pStyle w:val="APALevelHeading3"/>
      </w:pPr>
      <w:bookmarkStart w:id="18" w:name="_Hlk123827450"/>
      <w:bookmarkStart w:id="19" w:name="_Toc134791379"/>
      <w:bookmarkEnd w:id="18"/>
      <w:r w:rsidRPr="00057511">
        <w:t>Non-Parametric Tests</w:t>
      </w:r>
      <w:bookmarkEnd w:id="19"/>
    </w:p>
    <w:p w14:paraId="760664B9" w14:textId="4B508505" w:rsidR="00763820" w:rsidRDefault="00E7738C" w:rsidP="00763820">
      <w:pPr>
        <w:pStyle w:val="BodyText"/>
      </w:pPr>
      <w:r>
        <w:t xml:space="preserve">Although the test statistics described above are suitable </w:t>
      </w:r>
      <w:r w:rsidR="00526385">
        <w:t>most of</w:t>
      </w:r>
      <w:r>
        <w:t xml:space="preserve"> the time, there can be constraints or limitations on the data collected. </w:t>
      </w:r>
      <w:r w:rsidR="00763820">
        <w:t xml:space="preserve">The test statistics we used before all assumed that the data </w:t>
      </w:r>
      <w:r w:rsidR="00A021AE">
        <w:t xml:space="preserve">were </w:t>
      </w:r>
      <w:r w:rsidR="00763820">
        <w:t xml:space="preserve">randomly sampled from a </w:t>
      </w:r>
      <w:r w:rsidR="00A264DD">
        <w:t xml:space="preserve">known </w:t>
      </w:r>
      <w:r w:rsidR="00763820">
        <w:t xml:space="preserve">distribution. </w:t>
      </w:r>
      <w:r w:rsidR="00026E93">
        <w:t xml:space="preserve">If </w:t>
      </w:r>
      <w:r w:rsidR="00763820">
        <w:t xml:space="preserve">the data that we collect </w:t>
      </w:r>
      <w:r w:rsidR="00A264DD">
        <w:t>does not have a known distribution</w:t>
      </w:r>
      <w:r w:rsidR="00026E93">
        <w:t xml:space="preserve"> </w:t>
      </w:r>
      <w:r w:rsidR="00DB047F">
        <w:t>or</w:t>
      </w:r>
      <w:r w:rsidR="00026E93">
        <w:t xml:space="preserve"> </w:t>
      </w:r>
      <w:r w:rsidR="00763820">
        <w:t>sample size is not large, the median may be a better measure of center for our distribution</w:t>
      </w:r>
      <w:r w:rsidR="00942725">
        <w:t xml:space="preserve"> than the mean</w:t>
      </w:r>
      <w:r w:rsidR="00026E93">
        <w:t xml:space="preserve">. These tests are also appropriate if </w:t>
      </w:r>
      <w:r w:rsidR="00763820">
        <w:t>we do not want to assume normality</w:t>
      </w:r>
      <w:r w:rsidR="00B16C6E">
        <w:t xml:space="preserve"> as was the case in the tests from Table 1</w:t>
      </w:r>
      <w:r w:rsidR="00763820">
        <w:t xml:space="preserve">. </w:t>
      </w:r>
      <w:r w:rsidR="00425E61">
        <w:t>Detailed discussions of n</w:t>
      </w:r>
      <w:r w:rsidR="00763820">
        <w:t xml:space="preserve">on-parametric statistics </w:t>
      </w:r>
      <w:r w:rsidR="00E72F01">
        <w:t>are</w:t>
      </w:r>
      <w:r w:rsidR="00763820">
        <w:t xml:space="preserve"> beyond the scope of this best practice, but </w:t>
      </w:r>
      <w:r w:rsidR="00A021AE">
        <w:t xml:space="preserve">Table </w:t>
      </w:r>
      <w:r w:rsidR="00B16C6E">
        <w:t>2</w:t>
      </w:r>
      <w:r w:rsidR="00A021AE">
        <w:t xml:space="preserve"> shows</w:t>
      </w:r>
      <w:r w:rsidR="00763820">
        <w:t xml:space="preserve"> </w:t>
      </w:r>
      <w:r w:rsidR="00A021AE">
        <w:t xml:space="preserve">the non-parametric alternatives for the mentioned parametric tests. </w:t>
      </w:r>
      <w:r w:rsidR="00763820">
        <w:t xml:space="preserve">Additionally, </w:t>
      </w:r>
      <w:r w:rsidR="00A021AE">
        <w:t>the</w:t>
      </w:r>
      <w:r w:rsidR="00763820">
        <w:t xml:space="preserve"> </w:t>
      </w:r>
      <w:r w:rsidR="00763820" w:rsidRPr="5E22BEC8">
        <w:rPr>
          <w:i/>
          <w:iCs/>
        </w:rPr>
        <w:t>Interactive Inferential Statistics Flowchart</w:t>
      </w:r>
      <w:r w:rsidR="00FB4AD0" w:rsidRPr="5E22BEC8">
        <w:rPr>
          <w:i/>
          <w:iCs/>
        </w:rPr>
        <w:t xml:space="preserve"> </w:t>
      </w:r>
      <w:r w:rsidR="00835992">
        <w:t xml:space="preserve">(Burke, 2019) </w:t>
      </w:r>
      <w:r w:rsidR="00A021AE">
        <w:t>walks through all these inferential statistics options and more</w:t>
      </w:r>
      <w:r w:rsidR="00FB4AD0">
        <w:t>.</w:t>
      </w:r>
      <w:r>
        <w:t xml:space="preserve"> </w:t>
      </w:r>
      <w:r w:rsidR="00526385">
        <w:t xml:space="preserve">Non-parametric tests can be performed in R or JMP and </w:t>
      </w:r>
      <w:r w:rsidR="009B7EDE">
        <w:t>with limited c</w:t>
      </w:r>
      <w:r w:rsidR="00526385">
        <w:t>apability within Excel.</w:t>
      </w:r>
    </w:p>
    <w:p w14:paraId="09070833" w14:textId="3AAB5778" w:rsidR="00FB4AD0" w:rsidRDefault="00FB4AD0" w:rsidP="00763820">
      <w:pPr>
        <w:pStyle w:val="BodyText"/>
      </w:pPr>
    </w:p>
    <w:p w14:paraId="31BEF310" w14:textId="77777777" w:rsidR="0020514A" w:rsidRDefault="0020514A" w:rsidP="00763820">
      <w:pPr>
        <w:pStyle w:val="BodyText"/>
      </w:pPr>
    </w:p>
    <w:p w14:paraId="3B35AAA1" w14:textId="77777777" w:rsidR="007D6E6E" w:rsidRDefault="007D6E6E" w:rsidP="00DB047F">
      <w:pPr>
        <w:pStyle w:val="TableFigure"/>
        <w:jc w:val="center"/>
      </w:pPr>
    </w:p>
    <w:p w14:paraId="5A4768B7" w14:textId="492C1530" w:rsidR="00FB4AD0" w:rsidRDefault="00FB4AD0" w:rsidP="00DB047F">
      <w:pPr>
        <w:pStyle w:val="TableFigure"/>
        <w:jc w:val="center"/>
      </w:pPr>
      <w:r>
        <w:lastRenderedPageBreak/>
        <w:t xml:space="preserve">Table </w:t>
      </w:r>
      <w:r w:rsidR="00B16C6E">
        <w:t>2</w:t>
      </w:r>
    </w:p>
    <w:p w14:paraId="36AEB26D" w14:textId="732675B0" w:rsidR="00FB4AD0" w:rsidRDefault="00026E93" w:rsidP="00026E93">
      <w:pPr>
        <w:pStyle w:val="TableFigureTitle"/>
        <w:jc w:val="center"/>
      </w:pPr>
      <w:r>
        <w:t>Comparison of Parametric and Non-parametric Hypothesis Tests</w:t>
      </w:r>
    </w:p>
    <w:p w14:paraId="257DC7E4" w14:textId="77777777" w:rsidR="00026E93" w:rsidRPr="00FB4AD0" w:rsidRDefault="00026E93" w:rsidP="00E72F01">
      <w:pPr>
        <w:pStyle w:val="TableFigureTitle"/>
      </w:pPr>
    </w:p>
    <w:tbl>
      <w:tblPr>
        <w:tblStyle w:val="TableGrid"/>
        <w:tblW w:w="0" w:type="auto"/>
        <w:jc w:val="center"/>
        <w:tblLook w:val="04A0" w:firstRow="1" w:lastRow="0" w:firstColumn="1" w:lastColumn="0" w:noHBand="0" w:noVBand="1"/>
      </w:tblPr>
      <w:tblGrid>
        <w:gridCol w:w="3235"/>
        <w:gridCol w:w="3960"/>
      </w:tblGrid>
      <w:tr w:rsidR="00763820" w:rsidRPr="00026E93" w14:paraId="73D3A01D" w14:textId="77777777" w:rsidTr="00DB047F">
        <w:trPr>
          <w:jc w:val="center"/>
        </w:trPr>
        <w:tc>
          <w:tcPr>
            <w:tcW w:w="3235" w:type="dxa"/>
          </w:tcPr>
          <w:p w14:paraId="6E530CBC" w14:textId="77777777" w:rsidR="00763820" w:rsidRPr="00DB047F" w:rsidRDefault="00763820" w:rsidP="00DB047F">
            <w:pPr>
              <w:pStyle w:val="BodyText"/>
              <w:widowControl w:val="0"/>
              <w:autoSpaceDE w:val="0"/>
              <w:autoSpaceDN w:val="0"/>
              <w:jc w:val="center"/>
              <w:rPr>
                <w:rFonts w:ascii="Georgia" w:hAnsi="Georgia"/>
                <w:b/>
                <w:bCs/>
              </w:rPr>
            </w:pPr>
            <w:r w:rsidRPr="00DB047F">
              <w:rPr>
                <w:rFonts w:ascii="Georgia" w:hAnsi="Georgia"/>
                <w:b/>
                <w:bCs/>
              </w:rPr>
              <w:t>Parametric tests of means</w:t>
            </w:r>
          </w:p>
        </w:tc>
        <w:tc>
          <w:tcPr>
            <w:tcW w:w="3960" w:type="dxa"/>
          </w:tcPr>
          <w:p w14:paraId="031C6822" w14:textId="77777777" w:rsidR="00763820" w:rsidRPr="00DB047F" w:rsidRDefault="00763820" w:rsidP="00DB047F">
            <w:pPr>
              <w:pStyle w:val="BodyText"/>
              <w:widowControl w:val="0"/>
              <w:autoSpaceDE w:val="0"/>
              <w:autoSpaceDN w:val="0"/>
              <w:jc w:val="center"/>
              <w:rPr>
                <w:rFonts w:ascii="Georgia" w:hAnsi="Georgia"/>
                <w:b/>
                <w:bCs/>
              </w:rPr>
            </w:pPr>
            <w:r w:rsidRPr="00DB047F">
              <w:rPr>
                <w:rFonts w:ascii="Georgia" w:hAnsi="Georgia"/>
                <w:b/>
                <w:bCs/>
              </w:rPr>
              <w:t>Non-parametric tests of medians</w:t>
            </w:r>
          </w:p>
        </w:tc>
      </w:tr>
      <w:tr w:rsidR="00763820" w:rsidRPr="00026E93" w14:paraId="4CE17829" w14:textId="77777777" w:rsidTr="00DB047F">
        <w:trPr>
          <w:jc w:val="center"/>
        </w:trPr>
        <w:tc>
          <w:tcPr>
            <w:tcW w:w="3235" w:type="dxa"/>
          </w:tcPr>
          <w:p w14:paraId="18B2687C"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1-sample t-test</w:t>
            </w:r>
          </w:p>
        </w:tc>
        <w:tc>
          <w:tcPr>
            <w:tcW w:w="3960" w:type="dxa"/>
          </w:tcPr>
          <w:p w14:paraId="0F5F0F7A"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1-sample Sign, 1-sample Wilcoxon</w:t>
            </w:r>
          </w:p>
        </w:tc>
      </w:tr>
      <w:tr w:rsidR="00763820" w:rsidRPr="00026E93" w14:paraId="738AEEEE" w14:textId="77777777" w:rsidTr="00DB047F">
        <w:trPr>
          <w:jc w:val="center"/>
        </w:trPr>
        <w:tc>
          <w:tcPr>
            <w:tcW w:w="3235" w:type="dxa"/>
          </w:tcPr>
          <w:p w14:paraId="00CBA99F"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2-sample t-test</w:t>
            </w:r>
          </w:p>
        </w:tc>
        <w:tc>
          <w:tcPr>
            <w:tcW w:w="3960" w:type="dxa"/>
          </w:tcPr>
          <w:p w14:paraId="2036DB62"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Mann-Whitney test</w:t>
            </w:r>
          </w:p>
        </w:tc>
      </w:tr>
      <w:tr w:rsidR="00763820" w:rsidRPr="00026E93" w14:paraId="30345BA1" w14:textId="77777777" w:rsidTr="00DB047F">
        <w:trPr>
          <w:jc w:val="center"/>
        </w:trPr>
        <w:tc>
          <w:tcPr>
            <w:tcW w:w="3235" w:type="dxa"/>
          </w:tcPr>
          <w:p w14:paraId="33FD0BDF"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matched pairs t-test</w:t>
            </w:r>
          </w:p>
        </w:tc>
        <w:tc>
          <w:tcPr>
            <w:tcW w:w="3960" w:type="dxa"/>
          </w:tcPr>
          <w:p w14:paraId="0DBD3F5C"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Signed Rank test</w:t>
            </w:r>
          </w:p>
        </w:tc>
      </w:tr>
      <w:tr w:rsidR="00763820" w:rsidRPr="00026E93" w14:paraId="48B2EF89" w14:textId="77777777" w:rsidTr="00DB047F">
        <w:trPr>
          <w:jc w:val="center"/>
        </w:trPr>
        <w:tc>
          <w:tcPr>
            <w:tcW w:w="3235" w:type="dxa"/>
          </w:tcPr>
          <w:p w14:paraId="63ABF399"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One-Way ANOVA</w:t>
            </w:r>
          </w:p>
        </w:tc>
        <w:tc>
          <w:tcPr>
            <w:tcW w:w="3960" w:type="dxa"/>
          </w:tcPr>
          <w:p w14:paraId="56AD12B1"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Kruskal Wallis</w:t>
            </w:r>
          </w:p>
        </w:tc>
      </w:tr>
    </w:tbl>
    <w:p w14:paraId="16CD52F6" w14:textId="1463B8DF" w:rsidR="00763820" w:rsidRDefault="00763820" w:rsidP="00763820">
      <w:pPr>
        <w:pStyle w:val="BodyText"/>
      </w:pPr>
    </w:p>
    <w:p w14:paraId="236DFA65" w14:textId="324FF64A" w:rsidR="00763820" w:rsidRDefault="00763820" w:rsidP="00057511">
      <w:pPr>
        <w:pStyle w:val="APALevelHeading2"/>
      </w:pPr>
      <w:bookmarkStart w:id="20" w:name="_Toc134791380"/>
      <w:r>
        <w:t>Regression</w:t>
      </w:r>
      <w:bookmarkEnd w:id="20"/>
    </w:p>
    <w:p w14:paraId="23A4F455" w14:textId="45D0D6D3" w:rsidR="00763820" w:rsidRDefault="00CD2D6F" w:rsidP="00763820">
      <w:pPr>
        <w:pStyle w:val="BodyText"/>
      </w:pPr>
      <w:r>
        <w:t>Regression is used to model the relationship between two</w:t>
      </w:r>
      <w:r w:rsidR="005E73D0">
        <w:t xml:space="preserve"> or more</w:t>
      </w:r>
      <w:r>
        <w:t xml:space="preserve"> variables.</w:t>
      </w:r>
      <w:r w:rsidR="00E3063A">
        <w:t xml:space="preserve"> </w:t>
      </w:r>
      <w:r w:rsidR="007E1A8B">
        <w:t>L</w:t>
      </w:r>
      <w:r w:rsidR="00E715DA">
        <w:t xml:space="preserve">inear regression </w:t>
      </w:r>
      <w:r w:rsidR="00BC142F">
        <w:t xml:space="preserve">creates </w:t>
      </w:r>
      <w:r w:rsidR="00E715DA">
        <w:t>the line of best fit between a continuous response and a predictor</w:t>
      </w:r>
      <w:r w:rsidR="00A06358">
        <w:t>(s)</w:t>
      </w:r>
      <w:r w:rsidR="00E715DA">
        <w:t xml:space="preserve">. </w:t>
      </w:r>
      <w:r w:rsidR="00BB4CB7">
        <w:t>For example, w</w:t>
      </w:r>
      <w:r w:rsidR="00763820">
        <w:t xml:space="preserve">hat if you wanted to know the relationship between temperature and ice cream sales? We </w:t>
      </w:r>
      <w:r w:rsidR="00B8605C">
        <w:t xml:space="preserve">think </w:t>
      </w:r>
      <w:r w:rsidR="00B82B99">
        <w:t xml:space="preserve">that ice cream sales will increase </w:t>
      </w:r>
      <w:r w:rsidR="00763820">
        <w:t xml:space="preserve">as the temperature increases, but by how much? </w:t>
      </w:r>
      <w:r w:rsidR="005E73D0">
        <w:t xml:space="preserve">Linear regression can help answer these questions. </w:t>
      </w:r>
      <w:r w:rsidR="005E67CB">
        <w:t xml:space="preserve">Linear regression also requires </w:t>
      </w:r>
      <w:r w:rsidR="009E329D">
        <w:t>three</w:t>
      </w:r>
      <w:r w:rsidR="005E67CB">
        <w:t xml:space="preserve"> assumptions: 1) </w:t>
      </w:r>
      <w:r w:rsidR="00763820">
        <w:t>observations</w:t>
      </w:r>
      <w:r w:rsidR="00AA36B4">
        <w:t xml:space="preserve"> are independent from one another</w:t>
      </w:r>
      <w:r w:rsidR="009B4AE3">
        <w:t xml:space="preserve">, </w:t>
      </w:r>
      <w:r w:rsidR="00AA36B4">
        <w:t xml:space="preserve">2) </w:t>
      </w:r>
      <w:r w:rsidR="00763820">
        <w:t xml:space="preserve">constant variance (homoscedasticity), and </w:t>
      </w:r>
      <w:r w:rsidR="009E329D">
        <w:t>3</w:t>
      </w:r>
      <w:r w:rsidR="00B543C5">
        <w:t xml:space="preserve">) </w:t>
      </w:r>
      <w:r w:rsidR="00763820">
        <w:t>the error</w:t>
      </w:r>
      <w:r w:rsidR="009B4AE3">
        <w:t>s</w:t>
      </w:r>
      <w:r w:rsidR="00763820">
        <w:t xml:space="preserve"> </w:t>
      </w:r>
      <w:r w:rsidR="009B4AE3">
        <w:t>are</w:t>
      </w:r>
      <w:r w:rsidR="00763820">
        <w:t xml:space="preserve"> normally distributed with a mean of zero. For more details on what those assumptions are and how to check them</w:t>
      </w:r>
      <w:r w:rsidR="007B2269">
        <w:t>,</w:t>
      </w:r>
      <w:r w:rsidR="00763820">
        <w:t xml:space="preserve"> refer to </w:t>
      </w:r>
      <w:r w:rsidR="00763820" w:rsidRPr="5E22BEC8">
        <w:rPr>
          <w:i/>
          <w:iCs/>
        </w:rPr>
        <w:t>Model Building Process Part 1: Checking Model Assumptions</w:t>
      </w:r>
      <w:r w:rsidR="00603171">
        <w:t xml:space="preserve"> (Burke, </w:t>
      </w:r>
      <w:r w:rsidR="005414B5">
        <w:t>2017)</w:t>
      </w:r>
      <w:r w:rsidR="00763820">
        <w:t>.</w:t>
      </w:r>
      <w:r w:rsidR="003B4A0A">
        <w:t xml:space="preserve"> When you use only one predictor this is called simple linear regression (SLR). But linear regression is not restricted to only one predictor. Multiple linear regression (MLR) is when more than one predictor is used. MLR is used for when we wish to know the impact of more than one variable on the response. </w:t>
      </w:r>
    </w:p>
    <w:p w14:paraId="5FA8FBCC" w14:textId="73F2C888" w:rsidR="00763820" w:rsidRDefault="00763820" w:rsidP="00763820">
      <w:pPr>
        <w:pStyle w:val="BodyText"/>
      </w:pPr>
    </w:p>
    <w:p w14:paraId="21A8CD04" w14:textId="360F6442" w:rsidR="00763820" w:rsidRDefault="00763820" w:rsidP="00057511">
      <w:pPr>
        <w:pStyle w:val="APALevelHeading3"/>
      </w:pPr>
      <w:bookmarkStart w:id="21" w:name="_Toc134791381"/>
      <w:r>
        <w:t>Model</w:t>
      </w:r>
      <w:bookmarkEnd w:id="21"/>
    </w:p>
    <w:p w14:paraId="2E403E1C" w14:textId="6EC9162F" w:rsidR="00763820" w:rsidRPr="00D173FD" w:rsidDel="00AE2618" w:rsidRDefault="00763820" w:rsidP="5E22BEC8">
      <w:pPr>
        <w:pStyle w:val="BodyText"/>
        <w:rPr>
          <w:rFonts w:eastAsiaTheme="minorEastAsia"/>
        </w:rPr>
      </w:pPr>
      <w:r>
        <w:t xml:space="preserve">The goal is to model a relationship between </w:t>
      </w:r>
      <w:r w:rsidR="009A35AC">
        <w:t xml:space="preserve">the response </w:t>
      </w:r>
      <w:r>
        <w:t xml:space="preserve">and </w:t>
      </w:r>
      <w:r w:rsidR="009A35AC">
        <w:t>the predictor</w:t>
      </w:r>
      <w:r w:rsidR="003B4A0A">
        <w:t>(s)</w:t>
      </w:r>
      <w:r>
        <w:t xml:space="preserve"> </w:t>
      </w:r>
      <w:r w:rsidR="00425E61">
        <w:t>that minimizes the distance between the line of best fit to the data observations</w:t>
      </w:r>
      <w:r>
        <w:t xml:space="preserve">. </w:t>
      </w:r>
      <w:r w:rsidR="008F49D6">
        <w:t xml:space="preserve">Consider the </w:t>
      </w:r>
      <w:r w:rsidR="00852BCD">
        <w:t xml:space="preserve">ice cream sales example again. What </w:t>
      </w:r>
      <w:r w:rsidR="00C81325">
        <w:t>additional</w:t>
      </w:r>
      <w:r w:rsidR="00852BCD">
        <w:t xml:space="preserve"> variables might impact ice cream sales other than temperature</w:t>
      </w:r>
      <w:r w:rsidR="00265E62">
        <w:t>?</w:t>
      </w:r>
      <w:r w:rsidR="00852BCD">
        <w:t xml:space="preserve"> We could build a model tha</w:t>
      </w:r>
      <w:r w:rsidR="00862956">
        <w:t>t used</w:t>
      </w:r>
      <w:r w:rsidR="00BD0E5C">
        <w:t xml:space="preserve"> temperature, </w:t>
      </w:r>
      <w:r w:rsidR="00BE103B">
        <w:t xml:space="preserve">amount of rain, and </w:t>
      </w:r>
      <w:r w:rsidR="00BD0E5C">
        <w:t xml:space="preserve">number of houses </w:t>
      </w:r>
      <w:r w:rsidR="00E3063A">
        <w:t xml:space="preserve">with children </w:t>
      </w:r>
      <w:r w:rsidR="00BD0E5C">
        <w:t>in the area</w:t>
      </w:r>
      <w:r w:rsidR="00BE103B">
        <w:t xml:space="preserve">. In this instance, we expect each of the three predictors to </w:t>
      </w:r>
      <w:r w:rsidR="00E3063A">
        <w:t xml:space="preserve">have </w:t>
      </w:r>
      <w:r w:rsidR="00BE103B">
        <w:t>a differen</w:t>
      </w:r>
      <w:r w:rsidR="009E2BC3">
        <w:t xml:space="preserve">t </w:t>
      </w:r>
      <w:r w:rsidR="00BE103B">
        <w:t xml:space="preserve">impact on the </w:t>
      </w:r>
      <w:r w:rsidR="00F424FB">
        <w:t xml:space="preserve">ice cream sales. </w:t>
      </w:r>
      <w:r w:rsidR="002F4AFC">
        <w:t>Models may get more complicated</w:t>
      </w:r>
      <w:r w:rsidR="00337DB1">
        <w:t xml:space="preserve"> </w:t>
      </w:r>
      <w:r w:rsidR="000F1703">
        <w:t xml:space="preserve">by </w:t>
      </w:r>
      <w:r w:rsidR="00337DB1">
        <w:t>adding functions of the predictor va</w:t>
      </w:r>
      <w:r w:rsidR="000F1703">
        <w:t xml:space="preserve">riables or interactions between predictor variables. </w:t>
      </w:r>
    </w:p>
    <w:p w14:paraId="6C25BF7A" w14:textId="5EBA74A1" w:rsidR="00763820" w:rsidRPr="00763820" w:rsidDel="00AE2618" w:rsidRDefault="00763820" w:rsidP="00763820">
      <w:pPr>
        <w:pStyle w:val="BodyText"/>
      </w:pPr>
    </w:p>
    <w:p w14:paraId="4F6C5997" w14:textId="118F6BFC" w:rsidR="00763820" w:rsidRDefault="00763820" w:rsidP="5E22BEC8">
      <w:pPr>
        <w:pStyle w:val="APALevelHeading3"/>
      </w:pPr>
      <w:bookmarkStart w:id="22" w:name="_Toc134791382"/>
      <w:r>
        <w:t>Residuals</w:t>
      </w:r>
      <w:bookmarkEnd w:id="22"/>
    </w:p>
    <w:p w14:paraId="0BB07E6B" w14:textId="4C6F85C2" w:rsidR="00763820" w:rsidRPr="00763820" w:rsidRDefault="00763820" w:rsidP="00763820">
      <w:pPr>
        <w:pStyle w:val="BodyText"/>
      </w:pPr>
      <w:r>
        <w:t>The linear regression model may not perfectly fit your data as some points are higher or lower than the</w:t>
      </w:r>
      <w:r w:rsidR="00E3063A">
        <w:t xml:space="preserve"> fitted</w:t>
      </w:r>
      <w:r>
        <w:t xml:space="preserve"> line. The best fit line is one that minimizes the vertical distance between the line and data points. </w:t>
      </w:r>
      <w:r w:rsidR="002F2394">
        <w:t xml:space="preserve">Figure </w:t>
      </w:r>
      <w:r w:rsidR="002A1DB1">
        <w:t>4</w:t>
      </w:r>
      <w:r w:rsidR="002F2394">
        <w:t xml:space="preserve"> shows </w:t>
      </w:r>
      <w:r>
        <w:t xml:space="preserve">the green line </w:t>
      </w:r>
      <w:r w:rsidR="009F70A3">
        <w:t xml:space="preserve">and red line to be examples of </w:t>
      </w:r>
      <w:r>
        <w:t xml:space="preserve">residual distance. </w:t>
      </w:r>
      <w:r w:rsidR="00D4663B">
        <w:t>These distances are balanced between positive and negative values by the model to create the line of best fit</w:t>
      </w:r>
      <w:r w:rsidR="00C2613C">
        <w:t>;</w:t>
      </w:r>
      <w:r w:rsidR="00B844E8">
        <w:t xml:space="preserve"> this balance between values</w:t>
      </w:r>
      <w:r w:rsidR="00425E61">
        <w:t xml:space="preserve"> is called least squares</w:t>
      </w:r>
      <w:r w:rsidR="00D4663B">
        <w:t xml:space="preserve">. In regression, this line is often used to </w:t>
      </w:r>
      <w:r w:rsidR="00422E2C">
        <w:t>predict the value of the response variable based on the inputs of the predictors.</w:t>
      </w:r>
    </w:p>
    <w:p w14:paraId="330B5C5A" w14:textId="77777777" w:rsidR="00B37AEB" w:rsidRDefault="00B37AEB" w:rsidP="00B37AEB">
      <w:pPr>
        <w:pStyle w:val="TableFigure"/>
        <w:jc w:val="center"/>
      </w:pPr>
    </w:p>
    <w:p w14:paraId="48B2A76E" w14:textId="32CB0F01" w:rsidR="00D173FD" w:rsidRDefault="00B37AEB" w:rsidP="00B37AEB">
      <w:pPr>
        <w:pStyle w:val="TableFigure"/>
        <w:jc w:val="center"/>
      </w:pPr>
      <w:r>
        <w:lastRenderedPageBreak/>
        <w:drawing>
          <wp:inline distT="0" distB="0" distL="0" distR="0" wp14:anchorId="365B9767" wp14:editId="37996FB1">
            <wp:extent cx="2755123" cy="1903204"/>
            <wp:effectExtent l="0" t="0" r="7620" b="1905"/>
            <wp:docPr id="11" name="Picture 1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 scatter char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2533" t="9956" r="20942" b="20628"/>
                    <a:stretch/>
                  </pic:blipFill>
                  <pic:spPr bwMode="auto">
                    <a:xfrm>
                      <a:off x="0" y="0"/>
                      <a:ext cx="2756591" cy="1904218"/>
                    </a:xfrm>
                    <a:prstGeom prst="rect">
                      <a:avLst/>
                    </a:prstGeom>
                    <a:noFill/>
                    <a:ln>
                      <a:noFill/>
                    </a:ln>
                    <a:extLst>
                      <a:ext uri="{53640926-AAD7-44D8-BBD7-CCE9431645EC}">
                        <a14:shadowObscured xmlns:a14="http://schemas.microsoft.com/office/drawing/2010/main"/>
                      </a:ext>
                    </a:extLst>
                  </pic:spPr>
                </pic:pic>
              </a:graphicData>
            </a:graphic>
          </wp:inline>
        </w:drawing>
      </w:r>
    </w:p>
    <w:p w14:paraId="09E090A4" w14:textId="043548AC" w:rsidR="00D173FD" w:rsidRDefault="00D173FD" w:rsidP="00D173FD">
      <w:pPr>
        <w:pStyle w:val="TableFigure"/>
        <w:jc w:val="center"/>
      </w:pPr>
      <w:r>
        <w:t xml:space="preserve">Figure </w:t>
      </w:r>
      <w:r w:rsidR="002A1DB1">
        <w:t>4</w:t>
      </w:r>
    </w:p>
    <w:p w14:paraId="4CD302BA" w14:textId="7AA7ED98" w:rsidR="00763820" w:rsidRDefault="00D173FD" w:rsidP="0044079A">
      <w:pPr>
        <w:pStyle w:val="TableFigureTitle"/>
        <w:jc w:val="center"/>
      </w:pPr>
      <w:r>
        <w:t>Residuals shown graphically</w:t>
      </w:r>
      <w:r w:rsidR="00B37AEB">
        <w:t xml:space="preserve"> (</w:t>
      </w:r>
      <w:r w:rsidR="00F96845">
        <w:t>Khan Academy</w:t>
      </w:r>
      <w:r w:rsidR="00C03700">
        <w:t>, 2016</w:t>
      </w:r>
      <w:r w:rsidR="00F96845">
        <w:t xml:space="preserve">) </w:t>
      </w:r>
    </w:p>
    <w:p w14:paraId="4D42DF15" w14:textId="1974F6EF" w:rsidR="00763820" w:rsidRDefault="00763820" w:rsidP="004C01D7">
      <w:pPr>
        <w:pStyle w:val="APALevelHeading2"/>
      </w:pPr>
    </w:p>
    <w:p w14:paraId="01351B0B" w14:textId="74D7D755" w:rsidR="00763820" w:rsidRDefault="00763820" w:rsidP="00E83C28">
      <w:pPr>
        <w:pStyle w:val="APALevelHeading3"/>
      </w:pPr>
      <w:bookmarkStart w:id="23" w:name="_Toc134791383"/>
      <w:r>
        <w:t>R-Squared</w:t>
      </w:r>
      <w:bookmarkEnd w:id="23"/>
    </w:p>
    <w:p w14:paraId="5EBEE986" w14:textId="3A680B7B" w:rsidR="0033389C" w:rsidRPr="00384DFC" w:rsidDel="00D737BB" w:rsidRDefault="00763820" w:rsidP="5E22BEC8">
      <w:pPr>
        <w:pStyle w:val="BodyText"/>
        <w:rPr>
          <w:rFonts w:eastAsiaTheme="minorEastAsia"/>
        </w:rPr>
      </w:pPr>
      <w:r>
        <w:t>There are a multitude of metrics</w:t>
      </w:r>
      <w:r w:rsidR="00F96845">
        <w:t xml:space="preserve"> to see if your model fits the data set well</w:t>
      </w:r>
      <w:r>
        <w:t>, but one of the most prevalent is R</w:t>
      </w:r>
      <w:r w:rsidRPr="5E22BEC8">
        <w:rPr>
          <w:vertAlign w:val="superscript"/>
        </w:rPr>
        <w:t>2</w:t>
      </w:r>
      <w:r>
        <w:t>. Also called the coefficient of determination, R</w:t>
      </w:r>
      <w:r w:rsidRPr="5E22BEC8">
        <w:rPr>
          <w:vertAlign w:val="superscript"/>
        </w:rPr>
        <w:t>2</w:t>
      </w:r>
      <w:r>
        <w:t xml:space="preserve"> is the percentage of the total variation </w:t>
      </w:r>
      <w:r w:rsidR="00F96845">
        <w:t xml:space="preserve">in your data </w:t>
      </w:r>
      <w:r>
        <w:t>that your model explains.</w:t>
      </w:r>
      <w:r w:rsidR="00F96845">
        <w:t xml:space="preserve"> </w:t>
      </w:r>
      <w:r w:rsidR="007C0E2B">
        <w:t xml:space="preserve">All </w:t>
      </w:r>
      <w:r w:rsidR="00D737BB">
        <w:t>R</w:t>
      </w:r>
      <w:r w:rsidR="00D737BB" w:rsidRPr="5E22BEC8">
        <w:rPr>
          <w:vertAlign w:val="superscript"/>
        </w:rPr>
        <w:t xml:space="preserve">2 </w:t>
      </w:r>
      <w:r w:rsidR="00D737BB">
        <w:t>values are between 0 and 1. A</w:t>
      </w:r>
      <w:r>
        <w:t xml:space="preserve"> higher </w:t>
      </w:r>
      <w:r w:rsidR="00683BE9">
        <w:t>R</w:t>
      </w:r>
      <w:r w:rsidR="00683BE9" w:rsidRPr="5E22BEC8">
        <w:rPr>
          <w:vertAlign w:val="superscript"/>
        </w:rPr>
        <w:t xml:space="preserve">2 </w:t>
      </w:r>
      <w:r w:rsidR="003A2BF5">
        <w:t>means a</w:t>
      </w:r>
      <w:r>
        <w:t xml:space="preserve"> better fit of the model, but </w:t>
      </w:r>
      <w:r w:rsidR="002515AF">
        <w:t xml:space="preserve">in some situations the threshold for a good </w:t>
      </w:r>
      <w:r w:rsidR="002515AF" w:rsidRPr="002515AF">
        <w:t>R</w:t>
      </w:r>
      <w:r w:rsidR="002515AF" w:rsidRPr="002515AF">
        <w:rPr>
          <w:vertAlign w:val="superscript"/>
        </w:rPr>
        <w:t>2</w:t>
      </w:r>
      <w:r w:rsidR="002515AF">
        <w:t xml:space="preserve"> will be different.</w:t>
      </w:r>
      <w:r>
        <w:t xml:space="preserve"> </w:t>
      </w:r>
      <w:r w:rsidR="003A2BF5">
        <w:t>Over-fitting is an issue</w:t>
      </w:r>
      <w:r>
        <w:t xml:space="preserve"> because the linear model will predict poorly on a new set of data. </w:t>
      </w:r>
      <w:r w:rsidR="00327755">
        <w:t xml:space="preserve">Details on this and other metrics </w:t>
      </w:r>
      <w:r w:rsidR="00C54DCE">
        <w:t xml:space="preserve">for model goodness </w:t>
      </w:r>
      <w:r w:rsidR="00327755">
        <w:t xml:space="preserve">can be found in </w:t>
      </w:r>
      <w:r w:rsidR="00327755" w:rsidRPr="5E22BEC8">
        <w:rPr>
          <w:i/>
          <w:iCs/>
        </w:rPr>
        <w:t xml:space="preserve">Model Building </w:t>
      </w:r>
      <w:r w:rsidR="00047B4E" w:rsidRPr="5E22BEC8">
        <w:rPr>
          <w:i/>
          <w:iCs/>
        </w:rPr>
        <w:t xml:space="preserve">Process Part 3: Model Goodness Metrics </w:t>
      </w:r>
      <w:r w:rsidR="00047B4E">
        <w:t>(Burke, 2020).</w:t>
      </w:r>
    </w:p>
    <w:p w14:paraId="0D535946" w14:textId="6C7F443F" w:rsidR="00D8551C" w:rsidRDefault="00D8551C" w:rsidP="004C01D7">
      <w:pPr>
        <w:pStyle w:val="APALevelHeading2"/>
      </w:pPr>
    </w:p>
    <w:p w14:paraId="0C9FEA6C" w14:textId="77777777" w:rsidR="002E14EB" w:rsidRDefault="002E14EB" w:rsidP="004C01D7">
      <w:pPr>
        <w:pStyle w:val="APALevelHeading2"/>
      </w:pPr>
    </w:p>
    <w:p w14:paraId="32BE1976" w14:textId="33913235" w:rsidR="003A42BE" w:rsidRPr="005D46D8" w:rsidRDefault="004C01D7" w:rsidP="004C01D7">
      <w:pPr>
        <w:pStyle w:val="APALevelHeading2"/>
      </w:pPr>
      <w:bookmarkStart w:id="24" w:name="_Toc134791384"/>
      <w:r w:rsidRPr="005D46D8">
        <w:t>Conclusion</w:t>
      </w:r>
      <w:bookmarkEnd w:id="24"/>
    </w:p>
    <w:p w14:paraId="6865702C" w14:textId="4EC4163D" w:rsidR="005F44CB" w:rsidRDefault="00534023" w:rsidP="003439E2">
      <w:pPr>
        <w:pStyle w:val="BodyText"/>
      </w:pPr>
      <w:r>
        <w:t xml:space="preserve">Statistical inference can be </w:t>
      </w:r>
      <w:r w:rsidR="00157BC9">
        <w:t xml:space="preserve">challenging </w:t>
      </w:r>
      <w:r>
        <w:t xml:space="preserve">as there </w:t>
      </w:r>
      <w:r w:rsidR="000A6D15">
        <w:t xml:space="preserve">are </w:t>
      </w:r>
      <w:r w:rsidR="00FF7955">
        <w:t>many</w:t>
      </w:r>
      <w:r>
        <w:t xml:space="preserve"> potential tools to be used. </w:t>
      </w:r>
      <w:r w:rsidR="00D62E02">
        <w:t xml:space="preserve">Details of intervals, hypothesis testing, and linear regression were explained along with </w:t>
      </w:r>
      <w:r w:rsidR="00DD6C41">
        <w:t>practical objectives</w:t>
      </w:r>
      <w:r w:rsidR="00D62E02">
        <w:t xml:space="preserve">. </w:t>
      </w:r>
      <w:r w:rsidR="003B4A0A">
        <w:t xml:space="preserve">Intervals provide a range of plausible estimates for parameters, next data observation, and where proportion of population falls. Hypothesis tests allow formal comparisons to requirements, and linear regression provides </w:t>
      </w:r>
      <w:r w:rsidR="002515AF">
        <w:t>context about an expected increase or decrease for every unit of a predictor.</w:t>
      </w:r>
      <w:r w:rsidR="003B4A0A">
        <w:t xml:space="preserve"> </w:t>
      </w:r>
      <w:r w:rsidR="00D62E02">
        <w:t xml:space="preserve">After reading this best practice readers should understand when these inference methods could be used. </w:t>
      </w:r>
      <w:r w:rsidR="004D2236">
        <w:t xml:space="preserve">To find an appropriate method, we encourage readers to turn to the </w:t>
      </w:r>
      <w:r w:rsidR="004D2236" w:rsidRPr="5E22BEC8">
        <w:rPr>
          <w:i/>
          <w:iCs/>
        </w:rPr>
        <w:t xml:space="preserve">Interactive Inferential Statistics Flowchart </w:t>
      </w:r>
      <w:r w:rsidR="004D2236">
        <w:t xml:space="preserve">(Burke, 2019). Further questions on choosing an analysis method can be directly towards your local STAT Expert. </w:t>
      </w:r>
    </w:p>
    <w:p w14:paraId="17895246" w14:textId="441C9504" w:rsidR="005F44CB" w:rsidRDefault="005F44CB" w:rsidP="003439E2">
      <w:pPr>
        <w:pStyle w:val="BodyText"/>
      </w:pPr>
    </w:p>
    <w:p w14:paraId="178D9D49" w14:textId="31625166" w:rsidR="005F44CB" w:rsidRDefault="005F44CB" w:rsidP="003439E2">
      <w:pPr>
        <w:pStyle w:val="BodyText"/>
      </w:pPr>
    </w:p>
    <w:p w14:paraId="28CA62D1" w14:textId="60C2AB1E" w:rsidR="00F70295" w:rsidRPr="00FF7955" w:rsidRDefault="00A021AE" w:rsidP="00FF7955">
      <w:pPr>
        <w:pStyle w:val="APATitle"/>
        <w:rPr>
          <w:rFonts w:cs="Arial"/>
          <w:sz w:val="24"/>
          <w:szCs w:val="24"/>
        </w:rPr>
      </w:pPr>
      <w:r>
        <w:br w:type="page"/>
      </w:r>
      <w:r w:rsidR="00A12323" w:rsidRPr="00B21350">
        <w:rPr>
          <w:rFonts w:cs="Arial"/>
          <w:sz w:val="24"/>
          <w:szCs w:val="24"/>
        </w:rPr>
        <w:lastRenderedPageBreak/>
        <w:t>References</w:t>
      </w:r>
    </w:p>
    <w:p w14:paraId="0489F272" w14:textId="16AB474E" w:rsidR="005F30AE" w:rsidRPr="005F30AE" w:rsidRDefault="005F30AE" w:rsidP="005F30AE">
      <w:pPr>
        <w:pStyle w:val="NormalWeb"/>
        <w:ind w:left="567" w:hanging="567"/>
        <w:rPr>
          <w:rFonts w:ascii="Arial" w:hAnsi="Arial" w:cs="Arial"/>
          <w:sz w:val="22"/>
          <w:szCs w:val="22"/>
        </w:rPr>
      </w:pPr>
      <w:r w:rsidRPr="005F30AE">
        <w:rPr>
          <w:rFonts w:ascii="Arial" w:hAnsi="Arial" w:cs="Arial"/>
          <w:sz w:val="22"/>
          <w:szCs w:val="22"/>
        </w:rPr>
        <w:t xml:space="preserve">Bhandari, P. (2020, November 5). </w:t>
      </w:r>
      <w:r w:rsidRPr="005F30AE">
        <w:rPr>
          <w:rFonts w:ascii="Arial" w:hAnsi="Arial" w:cs="Arial"/>
          <w:i/>
          <w:iCs/>
          <w:sz w:val="22"/>
          <w:szCs w:val="22"/>
        </w:rPr>
        <w:t>The Standard Normal Distribution | Calculator, Examples &amp; Uses</w:t>
      </w:r>
      <w:r w:rsidRPr="005F30AE">
        <w:rPr>
          <w:rFonts w:ascii="Arial" w:hAnsi="Arial" w:cs="Arial"/>
          <w:sz w:val="22"/>
          <w:szCs w:val="22"/>
        </w:rPr>
        <w:t xml:space="preserve">. </w:t>
      </w:r>
      <w:proofErr w:type="spellStart"/>
      <w:r w:rsidRPr="005F30AE">
        <w:rPr>
          <w:rFonts w:ascii="Arial" w:hAnsi="Arial" w:cs="Arial"/>
          <w:sz w:val="22"/>
          <w:szCs w:val="22"/>
        </w:rPr>
        <w:t>Scribbr</w:t>
      </w:r>
      <w:proofErr w:type="spellEnd"/>
      <w:r w:rsidRPr="005F30AE">
        <w:rPr>
          <w:rFonts w:ascii="Arial" w:hAnsi="Arial" w:cs="Arial"/>
          <w:sz w:val="22"/>
          <w:szCs w:val="22"/>
        </w:rPr>
        <w:t xml:space="preserve">. https://www.scribbr.com/statistics/standard-normal-distribution/ </w:t>
      </w:r>
    </w:p>
    <w:p w14:paraId="0D6F539A" w14:textId="6F50A9AB" w:rsidR="00C90149" w:rsidRPr="00D260E3" w:rsidRDefault="00C90149" w:rsidP="00F21A44">
      <w:pPr>
        <w:pStyle w:val="NormalWeb"/>
        <w:ind w:left="567" w:hanging="567"/>
      </w:pPr>
      <w:r w:rsidRPr="006E551D">
        <w:rPr>
          <w:rFonts w:ascii="Arial" w:hAnsi="Arial" w:cs="Arial"/>
          <w:sz w:val="22"/>
          <w:szCs w:val="22"/>
        </w:rPr>
        <w:t>Boston University School of Public Health</w:t>
      </w:r>
      <w:r>
        <w:rPr>
          <w:rFonts w:ascii="Arial" w:hAnsi="Arial" w:cs="Arial"/>
          <w:sz w:val="22"/>
          <w:szCs w:val="22"/>
        </w:rPr>
        <w:t xml:space="preserve">. (2016, January 6) </w:t>
      </w:r>
      <w:r>
        <w:rPr>
          <w:rFonts w:ascii="Arial" w:hAnsi="Arial" w:cs="Arial"/>
          <w:i/>
          <w:iCs/>
          <w:sz w:val="22"/>
          <w:szCs w:val="22"/>
        </w:rPr>
        <w:t>SAS – One Sample t-test</w:t>
      </w:r>
      <w:r>
        <w:rPr>
          <w:rFonts w:ascii="Arial" w:hAnsi="Arial" w:cs="Arial"/>
          <w:sz w:val="22"/>
          <w:szCs w:val="22"/>
        </w:rPr>
        <w:t>.</w:t>
      </w:r>
      <w:r>
        <w:rPr>
          <w:rFonts w:ascii="Arial" w:hAnsi="Arial" w:cs="Arial"/>
          <w:i/>
          <w:iCs/>
          <w:sz w:val="22"/>
          <w:szCs w:val="22"/>
        </w:rPr>
        <w:t xml:space="preserve"> </w:t>
      </w:r>
      <w:r w:rsidRPr="006E551D">
        <w:rPr>
          <w:rFonts w:ascii="Arial" w:hAnsi="Arial" w:cs="Arial"/>
          <w:sz w:val="22"/>
          <w:szCs w:val="22"/>
        </w:rPr>
        <w:t xml:space="preserve">Paired T-Test. </w:t>
      </w:r>
      <w:r>
        <w:rPr>
          <w:rFonts w:ascii="Arial" w:hAnsi="Arial" w:cs="Arial"/>
          <w:sz w:val="22"/>
          <w:szCs w:val="22"/>
        </w:rPr>
        <w:t xml:space="preserve">Retrieved November 21, 2022, from </w:t>
      </w:r>
      <w:r w:rsidRPr="006E551D">
        <w:rPr>
          <w:rFonts w:ascii="Arial" w:hAnsi="Arial" w:cs="Arial"/>
          <w:sz w:val="22"/>
          <w:szCs w:val="22"/>
        </w:rPr>
        <w:t xml:space="preserve">https://sphweb.bumc.bu.edu/otlt/mph-modules/bs/sas/sas4-onesamplettest/SAS4-OneSampleTtest7.html </w:t>
      </w:r>
    </w:p>
    <w:p w14:paraId="6F0DBB50" w14:textId="06ABF1FE" w:rsidR="003B6E48" w:rsidRDefault="003B6E48" w:rsidP="003B6E48">
      <w:r>
        <w:t xml:space="preserve">Burke, S. (2016). </w:t>
      </w:r>
      <w:r w:rsidRPr="00F21A44">
        <w:rPr>
          <w:i/>
          <w:iCs/>
        </w:rPr>
        <w:t>Confidence Intervals for the Median and Other Percentiles.</w:t>
      </w:r>
      <w:r>
        <w:t xml:space="preserve"> STAT COE, </w:t>
      </w:r>
    </w:p>
    <w:p w14:paraId="668FCBD6" w14:textId="4712098C" w:rsidR="003B6E48" w:rsidRDefault="003B6E48" w:rsidP="003B6E48">
      <w:pPr>
        <w:ind w:firstLine="720"/>
      </w:pPr>
      <w:r>
        <w:t>Department of Defense. Air Force Institute of Technology.</w:t>
      </w:r>
    </w:p>
    <w:p w14:paraId="1A051A00" w14:textId="77777777" w:rsidR="005414B5" w:rsidRDefault="005414B5" w:rsidP="003B6E48">
      <w:pPr>
        <w:ind w:firstLine="720"/>
      </w:pPr>
    </w:p>
    <w:p w14:paraId="0CF76C21" w14:textId="77777777" w:rsidR="005414B5" w:rsidRDefault="005414B5" w:rsidP="005414B5">
      <w:r>
        <w:t xml:space="preserve">Burke, S. (2017). </w:t>
      </w:r>
      <w:r w:rsidRPr="00F21A44">
        <w:rPr>
          <w:i/>
          <w:iCs/>
        </w:rPr>
        <w:t>Model Building Process Part 1: Checking Model Assumptions</w:t>
      </w:r>
      <w:r>
        <w:t xml:space="preserve">. STAT COE, </w:t>
      </w:r>
    </w:p>
    <w:p w14:paraId="3023B115" w14:textId="172F4F07" w:rsidR="005414B5" w:rsidRDefault="005414B5" w:rsidP="005414B5">
      <w:pPr>
        <w:ind w:firstLine="720"/>
      </w:pPr>
      <w:r>
        <w:t xml:space="preserve">Department of Defense. Air Force Institute of Technology. </w:t>
      </w:r>
    </w:p>
    <w:p w14:paraId="6AFEA2AF" w14:textId="290799C6" w:rsidR="00FB4AD0" w:rsidRDefault="00FB4AD0" w:rsidP="00FB4AD0"/>
    <w:p w14:paraId="2D04A5AB" w14:textId="77777777" w:rsidR="00FB4AD0" w:rsidRDefault="00FB4AD0" w:rsidP="00FB4AD0">
      <w:r>
        <w:t xml:space="preserve">Burke, S. (2019) </w:t>
      </w:r>
      <w:r w:rsidRPr="00763820">
        <w:rPr>
          <w:i/>
          <w:iCs/>
        </w:rPr>
        <w:t>Interactive Inferential Statistics Flowchart</w:t>
      </w:r>
      <w:r>
        <w:rPr>
          <w:i/>
          <w:iCs/>
        </w:rPr>
        <w:t xml:space="preserve">. </w:t>
      </w:r>
      <w:r>
        <w:t xml:space="preserve">STAT COE, Department of Defense. </w:t>
      </w:r>
    </w:p>
    <w:p w14:paraId="1A372C35" w14:textId="4D2C0690" w:rsidR="00FB4AD0" w:rsidRDefault="00FB4AD0" w:rsidP="00FB4AD0">
      <w:pPr>
        <w:ind w:firstLine="720"/>
      </w:pPr>
      <w:r>
        <w:t>Air Force Institute of Technology.</w:t>
      </w:r>
    </w:p>
    <w:p w14:paraId="7402787E" w14:textId="77777777" w:rsidR="003B6E48" w:rsidRPr="00276D39" w:rsidRDefault="003B6E48" w:rsidP="00F21A44">
      <w:pPr>
        <w:pStyle w:val="APALevelHeading2"/>
        <w:rPr>
          <w:rFonts w:cs="Arial"/>
          <w:sz w:val="24"/>
          <w:szCs w:val="24"/>
        </w:rPr>
      </w:pPr>
    </w:p>
    <w:p w14:paraId="53D04417" w14:textId="2449C626" w:rsidR="00327755" w:rsidRDefault="00327755" w:rsidP="00327755">
      <w:r>
        <w:t xml:space="preserve">Burke, S. (2020). </w:t>
      </w:r>
      <w:r w:rsidRPr="00145FDD">
        <w:rPr>
          <w:i/>
          <w:iCs/>
        </w:rPr>
        <w:t xml:space="preserve">Model Building Process Part </w:t>
      </w:r>
      <w:r w:rsidR="00A021AE">
        <w:rPr>
          <w:i/>
          <w:iCs/>
        </w:rPr>
        <w:t>3</w:t>
      </w:r>
      <w:r w:rsidRPr="00145FDD">
        <w:rPr>
          <w:i/>
          <w:iCs/>
        </w:rPr>
        <w:t xml:space="preserve">: </w:t>
      </w:r>
      <w:r>
        <w:rPr>
          <w:i/>
          <w:iCs/>
        </w:rPr>
        <w:t>Model Goodness Metrics</w:t>
      </w:r>
      <w:r>
        <w:t xml:space="preserve">. STAT COE, </w:t>
      </w:r>
    </w:p>
    <w:p w14:paraId="3C9744A1" w14:textId="763A25B8" w:rsidR="00D02C85" w:rsidRDefault="00327755" w:rsidP="005F30AE">
      <w:pPr>
        <w:ind w:firstLine="720"/>
      </w:pPr>
      <w:r>
        <w:t xml:space="preserve">Department of Defense. Air Force Institute of Technology. </w:t>
      </w:r>
    </w:p>
    <w:p w14:paraId="1ABD15DD" w14:textId="4418325B" w:rsidR="00F21A44" w:rsidRDefault="00D02C85" w:rsidP="005F30AE">
      <w:pPr>
        <w:pStyle w:val="NormalWeb"/>
        <w:ind w:left="567" w:hanging="567"/>
      </w:pPr>
      <w:r w:rsidRPr="00D02C85">
        <w:rPr>
          <w:rFonts w:ascii="Arial" w:hAnsi="Arial" w:cs="Arial"/>
          <w:sz w:val="22"/>
          <w:szCs w:val="22"/>
        </w:rPr>
        <w:t xml:space="preserve">Cowan, D. (2020). </w:t>
      </w:r>
      <w:r w:rsidRPr="00D02C85">
        <w:rPr>
          <w:rFonts w:ascii="Arial" w:hAnsi="Arial" w:cs="Arial"/>
          <w:i/>
          <w:iCs/>
          <w:sz w:val="22"/>
          <w:szCs w:val="22"/>
        </w:rPr>
        <w:t>Statistical Power of a Test</w:t>
      </w:r>
      <w:r w:rsidRPr="00D02C85">
        <w:rPr>
          <w:rFonts w:ascii="Arial" w:hAnsi="Arial" w:cs="Arial"/>
          <w:sz w:val="22"/>
          <w:szCs w:val="22"/>
        </w:rPr>
        <w:t xml:space="preserve">. The Science of Machine Learning. https://www.ml-science.com/statistical-power-of-a-test </w:t>
      </w:r>
    </w:p>
    <w:p w14:paraId="2DE45DD9" w14:textId="0DA25C9F" w:rsidR="00F21A44" w:rsidRPr="00F21A44" w:rsidRDefault="00F21A44" w:rsidP="00F21A44">
      <w:r w:rsidRPr="00F21A44">
        <w:t xml:space="preserve">Donnelly, R., &amp; Kelley, W. M. (2009). </w:t>
      </w:r>
      <w:r w:rsidRPr="00F21A44">
        <w:rPr>
          <w:i/>
          <w:iCs/>
        </w:rPr>
        <w:t xml:space="preserve">The </w:t>
      </w:r>
      <w:r>
        <w:rPr>
          <w:i/>
          <w:iCs/>
        </w:rPr>
        <w:t>H</w:t>
      </w:r>
      <w:r w:rsidRPr="00F21A44">
        <w:rPr>
          <w:i/>
          <w:iCs/>
        </w:rPr>
        <w:t xml:space="preserve">umongous </w:t>
      </w:r>
      <w:r>
        <w:rPr>
          <w:i/>
          <w:iCs/>
        </w:rPr>
        <w:t>B</w:t>
      </w:r>
      <w:r w:rsidRPr="00F21A44">
        <w:rPr>
          <w:i/>
          <w:iCs/>
        </w:rPr>
        <w:t xml:space="preserve">ook of </w:t>
      </w:r>
      <w:r>
        <w:rPr>
          <w:i/>
          <w:iCs/>
        </w:rPr>
        <w:t>S</w:t>
      </w:r>
      <w:r w:rsidRPr="00F21A44">
        <w:rPr>
          <w:i/>
          <w:iCs/>
        </w:rPr>
        <w:t xml:space="preserve">tatistics </w:t>
      </w:r>
      <w:r>
        <w:rPr>
          <w:i/>
          <w:iCs/>
        </w:rPr>
        <w:t>P</w:t>
      </w:r>
      <w:r w:rsidRPr="00F21A44">
        <w:rPr>
          <w:i/>
          <w:iCs/>
        </w:rPr>
        <w:t>roblems</w:t>
      </w:r>
      <w:r w:rsidRPr="00F21A44">
        <w:t xml:space="preserve">. Alpha. </w:t>
      </w:r>
    </w:p>
    <w:p w14:paraId="21445A03" w14:textId="639B2AEC" w:rsidR="00D260E3" w:rsidRDefault="00D260E3" w:rsidP="00D260E3"/>
    <w:p w14:paraId="63C4F6B9" w14:textId="77777777" w:rsidR="00D260E3" w:rsidRDefault="00D260E3" w:rsidP="00D260E3">
      <w:pPr>
        <w:pStyle w:val="BodyText"/>
        <w:rPr>
          <w:b/>
        </w:rPr>
      </w:pPr>
      <w:r w:rsidRPr="00B51A8B">
        <w:rPr>
          <w:bCs/>
        </w:rPr>
        <w:t>JMP Statistical Discovery</w:t>
      </w:r>
      <w:r w:rsidRPr="00D260E3">
        <w:rPr>
          <w:bCs/>
        </w:rPr>
        <w:t xml:space="preserve">. (n.d.). </w:t>
      </w:r>
      <w:r w:rsidRPr="00D260E3">
        <w:rPr>
          <w:bCs/>
          <w:i/>
          <w:iCs/>
        </w:rPr>
        <w:t>The</w:t>
      </w:r>
      <w:r>
        <w:rPr>
          <w:i/>
          <w:iCs/>
        </w:rPr>
        <w:t xml:space="preserve"> Two-Sample t-Test. </w:t>
      </w:r>
      <w:r>
        <w:t xml:space="preserve">Statistics Knowledge Portal. </w:t>
      </w:r>
    </w:p>
    <w:p w14:paraId="163A079B" w14:textId="2DAC8E3C" w:rsidR="00D260E3" w:rsidRDefault="00D260E3" w:rsidP="00F21A44">
      <w:pPr>
        <w:pStyle w:val="BodyText"/>
        <w:ind w:firstLine="720"/>
        <w:rPr>
          <w:b/>
        </w:rPr>
      </w:pPr>
      <w:r>
        <w:t xml:space="preserve">Retrieved November 21, 2022, from </w:t>
      </w:r>
      <w:r w:rsidRPr="00B51A8B">
        <w:t>https://www.jmp.com/en_us/statistics-knowledge-</w:t>
      </w:r>
    </w:p>
    <w:p w14:paraId="52CA8F74" w14:textId="4B427B1B" w:rsidR="00D260E3" w:rsidRDefault="00D260E3" w:rsidP="00D260E3">
      <w:pPr>
        <w:ind w:firstLine="720"/>
      </w:pPr>
      <w:r w:rsidRPr="00585D5C">
        <w:t>portal/t-test/two-sample-t-test.html</w:t>
      </w:r>
    </w:p>
    <w:p w14:paraId="29C88343" w14:textId="77777777" w:rsidR="00327755" w:rsidRDefault="00327755" w:rsidP="00C03700"/>
    <w:p w14:paraId="766A23EE" w14:textId="77777777" w:rsidR="00C03700" w:rsidRDefault="00C03700" w:rsidP="00C03700">
      <w:r>
        <w:t xml:space="preserve">Khan Academy. (2016). </w:t>
      </w:r>
      <w:r>
        <w:rPr>
          <w:i/>
          <w:iCs/>
        </w:rPr>
        <w:t xml:space="preserve">Introduction to Residuals. </w:t>
      </w:r>
      <w:r>
        <w:t>Khan Academy.</w:t>
      </w:r>
    </w:p>
    <w:p w14:paraId="5E8742DD" w14:textId="4415042E" w:rsidR="00C03700" w:rsidRDefault="00C44E92" w:rsidP="00C44E92">
      <w:pPr>
        <w:ind w:left="720"/>
      </w:pPr>
      <w:r w:rsidRPr="00C44E92">
        <w:t>https://www.khanacademy.org/math/statistics-probability/describing-relationships-</w:t>
      </w:r>
      <w:r w:rsidR="00C03700" w:rsidRPr="00C03700">
        <w:t xml:space="preserve">quantitative-data/regression-library/a/introduction-to-residuals </w:t>
      </w:r>
    </w:p>
    <w:p w14:paraId="0783AA8F" w14:textId="77777777" w:rsidR="00C03700" w:rsidRPr="00C03700" w:rsidRDefault="00C03700" w:rsidP="00C03700"/>
    <w:p w14:paraId="51820C83" w14:textId="69842A8C" w:rsidR="003B6E48" w:rsidRDefault="003B6E48" w:rsidP="003B6E48">
      <w:r>
        <w:t xml:space="preserve">Kensler, J., &amp; Cortez, L. A. (2014). </w:t>
      </w:r>
      <w:r w:rsidRPr="00F21A44">
        <w:rPr>
          <w:i/>
          <w:iCs/>
        </w:rPr>
        <w:t>Interpreting Confidence Intervals</w:t>
      </w:r>
      <w:r w:rsidR="00B020C5">
        <w:t>.</w:t>
      </w:r>
      <w:r>
        <w:t xml:space="preserve"> STAT COE, Department of </w:t>
      </w:r>
    </w:p>
    <w:p w14:paraId="2233B7E1" w14:textId="26498AC5" w:rsidR="003B6E48" w:rsidRDefault="003B6E48" w:rsidP="003B6E48">
      <w:pPr>
        <w:ind w:firstLine="720"/>
      </w:pPr>
      <w:r>
        <w:t>Defense. Air Force Institute of Technology.</w:t>
      </w:r>
    </w:p>
    <w:p w14:paraId="2D4146B1" w14:textId="7C2EFD01" w:rsidR="00B020C5" w:rsidRDefault="00B020C5" w:rsidP="00B020C5"/>
    <w:p w14:paraId="3DA037D8" w14:textId="77777777" w:rsidR="00B020C5" w:rsidRDefault="00B020C5" w:rsidP="00B020C5">
      <w:r>
        <w:t xml:space="preserve">Kensler, J. (2018). </w:t>
      </w:r>
      <w:r w:rsidRPr="00F21A44">
        <w:rPr>
          <w:i/>
          <w:iCs/>
        </w:rPr>
        <w:t>Statistical Hypothesis Testing.</w:t>
      </w:r>
      <w:r>
        <w:t xml:space="preserve"> STAT COE, Department of Defense. Air </w:t>
      </w:r>
    </w:p>
    <w:p w14:paraId="4794DA0B" w14:textId="0C09BB58" w:rsidR="00924989" w:rsidRDefault="00B020C5" w:rsidP="00924989">
      <w:pPr>
        <w:ind w:firstLine="720"/>
      </w:pPr>
      <w:r>
        <w:t xml:space="preserve">Force Institute of Technology. </w:t>
      </w:r>
    </w:p>
    <w:p w14:paraId="6C64C99A" w14:textId="77777777" w:rsidR="00924989" w:rsidRDefault="00924989" w:rsidP="00924989">
      <w:pPr>
        <w:ind w:firstLine="720"/>
      </w:pPr>
    </w:p>
    <w:p w14:paraId="23FB376C" w14:textId="20634EBB" w:rsidR="005B297F" w:rsidRPr="00F21A44" w:rsidRDefault="005B297F" w:rsidP="00C34B07">
      <w:pPr>
        <w:rPr>
          <w:bCs/>
          <w:i/>
          <w:iCs/>
          <w:color w:val="auto"/>
        </w:rPr>
      </w:pPr>
      <w:r w:rsidRPr="00F21A44">
        <w:rPr>
          <w:bCs/>
          <w:color w:val="auto"/>
        </w:rPr>
        <w:t xml:space="preserve">Meeker, W. Q., Hahn, G. J., &amp; Escobar, L. A. (2017). </w:t>
      </w:r>
      <w:r w:rsidRPr="00F21A44">
        <w:rPr>
          <w:bCs/>
          <w:i/>
          <w:iCs/>
          <w:color w:val="auto"/>
        </w:rPr>
        <w:t xml:space="preserve">Statistical intervals: A </w:t>
      </w:r>
      <w:r w:rsidR="00C03700">
        <w:rPr>
          <w:bCs/>
          <w:i/>
          <w:iCs/>
          <w:color w:val="auto"/>
        </w:rPr>
        <w:t>G</w:t>
      </w:r>
      <w:r w:rsidRPr="00F21A44">
        <w:rPr>
          <w:bCs/>
          <w:i/>
          <w:iCs/>
          <w:color w:val="auto"/>
        </w:rPr>
        <w:t xml:space="preserve">uide for </w:t>
      </w:r>
    </w:p>
    <w:p w14:paraId="34422097" w14:textId="080A201D" w:rsidR="005B297F" w:rsidRDefault="00C03700" w:rsidP="005B297F">
      <w:pPr>
        <w:ind w:firstLine="720"/>
        <w:rPr>
          <w:bCs/>
          <w:color w:val="auto"/>
        </w:rPr>
      </w:pPr>
      <w:r>
        <w:rPr>
          <w:bCs/>
          <w:i/>
          <w:iCs/>
          <w:color w:val="auto"/>
        </w:rPr>
        <w:t>P</w:t>
      </w:r>
      <w:r w:rsidR="005B297F" w:rsidRPr="00F21A44">
        <w:rPr>
          <w:bCs/>
          <w:i/>
          <w:iCs/>
          <w:color w:val="auto"/>
        </w:rPr>
        <w:t xml:space="preserve">ractitioners and </w:t>
      </w:r>
      <w:r>
        <w:rPr>
          <w:bCs/>
          <w:i/>
          <w:iCs/>
          <w:color w:val="auto"/>
        </w:rPr>
        <w:t>R</w:t>
      </w:r>
      <w:r w:rsidR="005B297F" w:rsidRPr="00F21A44">
        <w:rPr>
          <w:bCs/>
          <w:i/>
          <w:iCs/>
          <w:color w:val="auto"/>
        </w:rPr>
        <w:t>esearchers (</w:t>
      </w:r>
      <w:r w:rsidR="005B297F" w:rsidRPr="00F21A44">
        <w:rPr>
          <w:bCs/>
          <w:color w:val="auto"/>
        </w:rPr>
        <w:t>2nd ed.). John Wiley &amp; Sons.</w:t>
      </w:r>
    </w:p>
    <w:p w14:paraId="6ACEEDC4" w14:textId="1FEF2E1E" w:rsidR="00B354F2" w:rsidRDefault="00B354F2" w:rsidP="00B354F2">
      <w:pPr>
        <w:rPr>
          <w:bCs/>
          <w:color w:val="auto"/>
        </w:rPr>
      </w:pPr>
    </w:p>
    <w:p w14:paraId="35C901B3" w14:textId="708D7577" w:rsidR="00B354F2" w:rsidRDefault="008674E4" w:rsidP="00F21A44">
      <w:pPr>
        <w:rPr>
          <w:bCs/>
          <w:color w:val="auto"/>
        </w:rPr>
      </w:pPr>
      <w:r>
        <w:rPr>
          <w:bCs/>
          <w:color w:val="auto"/>
        </w:rPr>
        <w:t>Montgomery</w:t>
      </w:r>
      <w:r w:rsidR="00B354F2">
        <w:rPr>
          <w:bCs/>
          <w:color w:val="auto"/>
        </w:rPr>
        <w:t xml:space="preserve">, </w:t>
      </w:r>
      <w:r>
        <w:rPr>
          <w:bCs/>
          <w:color w:val="auto"/>
        </w:rPr>
        <w:t xml:space="preserve">D. C. (2017). </w:t>
      </w:r>
      <w:r w:rsidRPr="00F21A44">
        <w:rPr>
          <w:bCs/>
          <w:i/>
          <w:iCs/>
          <w:color w:val="auto"/>
        </w:rPr>
        <w:t>Design and Analysis of Experiments</w:t>
      </w:r>
      <w:r>
        <w:rPr>
          <w:bCs/>
          <w:color w:val="auto"/>
        </w:rPr>
        <w:t xml:space="preserve"> (10</w:t>
      </w:r>
      <w:r w:rsidRPr="00F21A44">
        <w:rPr>
          <w:bCs/>
          <w:color w:val="auto"/>
          <w:vertAlign w:val="superscript"/>
        </w:rPr>
        <w:t>th</w:t>
      </w:r>
      <w:r>
        <w:rPr>
          <w:bCs/>
          <w:color w:val="auto"/>
        </w:rPr>
        <w:t xml:space="preserve"> ed.). John </w:t>
      </w:r>
      <w:r w:rsidR="007B25C7">
        <w:rPr>
          <w:bCs/>
          <w:color w:val="auto"/>
        </w:rPr>
        <w:t>Wiley &amp; Sons</w:t>
      </w:r>
      <w:r w:rsidR="00CB41A6">
        <w:rPr>
          <w:bCs/>
          <w:color w:val="auto"/>
        </w:rPr>
        <w:t>.</w:t>
      </w:r>
    </w:p>
    <w:p w14:paraId="77AD9925" w14:textId="03EE0894" w:rsidR="00113009" w:rsidRDefault="00113009" w:rsidP="00924989">
      <w:pPr>
        <w:rPr>
          <w:bCs/>
          <w:color w:val="auto"/>
        </w:rPr>
      </w:pPr>
    </w:p>
    <w:p w14:paraId="0E570026" w14:textId="77777777" w:rsidR="00924989" w:rsidRPr="00924989" w:rsidRDefault="00924989" w:rsidP="00924989">
      <w:pPr>
        <w:rPr>
          <w:bCs/>
          <w:color w:val="auto"/>
        </w:rPr>
      </w:pPr>
      <w:r w:rsidRPr="00924989">
        <w:rPr>
          <w:bCs/>
          <w:color w:val="auto"/>
        </w:rPr>
        <w:t>Motor Trend (1974). </w:t>
      </w:r>
      <w:r w:rsidRPr="00924989">
        <w:rPr>
          <w:bCs/>
          <w:i/>
          <w:iCs/>
          <w:color w:val="auto"/>
        </w:rPr>
        <w:t>Motor Trend Car Road Tests </w:t>
      </w:r>
      <w:r w:rsidRPr="00924989">
        <w:rPr>
          <w:bCs/>
          <w:color w:val="auto"/>
        </w:rPr>
        <w:t xml:space="preserve">[Data set]. Motor Trend </w:t>
      </w:r>
    </w:p>
    <w:p w14:paraId="3AAD7A30" w14:textId="77777777" w:rsidR="00924989" w:rsidRPr="00924989" w:rsidRDefault="00924989" w:rsidP="00924989">
      <w:pPr>
        <w:ind w:firstLine="720"/>
        <w:rPr>
          <w:bCs/>
          <w:color w:val="auto"/>
        </w:rPr>
      </w:pPr>
      <w:r w:rsidRPr="00924989">
        <w:rPr>
          <w:bCs/>
          <w:color w:val="auto"/>
        </w:rPr>
        <w:t>Magazine.  1974 </w:t>
      </w:r>
      <w:r w:rsidRPr="00924989">
        <w:rPr>
          <w:bCs/>
          <w:i/>
          <w:iCs/>
          <w:color w:val="auto"/>
        </w:rPr>
        <w:t>Motor Trend</w:t>
      </w:r>
      <w:r w:rsidRPr="00924989">
        <w:rPr>
          <w:bCs/>
          <w:color w:val="auto"/>
        </w:rPr>
        <w:t> US magazine</w:t>
      </w:r>
    </w:p>
    <w:p w14:paraId="5DCBC797" w14:textId="77777777" w:rsidR="00924989" w:rsidRDefault="00924989" w:rsidP="00924989">
      <w:pPr>
        <w:rPr>
          <w:bCs/>
          <w:color w:val="auto"/>
        </w:rPr>
      </w:pPr>
    </w:p>
    <w:p w14:paraId="25A73760" w14:textId="77777777" w:rsidR="00D94B8B" w:rsidRDefault="00113009" w:rsidP="00D94B8B">
      <w:r>
        <w:rPr>
          <w:bCs/>
          <w:color w:val="auto"/>
        </w:rPr>
        <w:t xml:space="preserve">Natoli, C. </w:t>
      </w:r>
      <w:r w:rsidR="00970E26">
        <w:rPr>
          <w:bCs/>
          <w:color w:val="auto"/>
        </w:rPr>
        <w:t xml:space="preserve">(2017). </w:t>
      </w:r>
      <w:r w:rsidR="00970E26" w:rsidRPr="00F21A44">
        <w:rPr>
          <w:bCs/>
          <w:i/>
          <w:iCs/>
          <w:color w:val="auto"/>
        </w:rPr>
        <w:t>Understanding Analysis of Variance</w:t>
      </w:r>
      <w:r w:rsidR="00610CCB">
        <w:rPr>
          <w:bCs/>
          <w:color w:val="auto"/>
        </w:rPr>
        <w:t xml:space="preserve">. </w:t>
      </w:r>
      <w:r w:rsidR="00D94B8B">
        <w:t xml:space="preserve">STAT COE, Department of Defense. Air </w:t>
      </w:r>
    </w:p>
    <w:p w14:paraId="7306D02D" w14:textId="23DA9CD4" w:rsidR="00113009" w:rsidRDefault="00D94B8B" w:rsidP="00D94B8B">
      <w:pPr>
        <w:ind w:firstLine="720"/>
      </w:pPr>
      <w:r>
        <w:t xml:space="preserve">Force Institute of Technology. </w:t>
      </w:r>
    </w:p>
    <w:p w14:paraId="7AB93A14" w14:textId="77777777" w:rsidR="00BC0A88" w:rsidRDefault="00BC0A88" w:rsidP="00BC0A88"/>
    <w:p w14:paraId="7D2E3695" w14:textId="77777777" w:rsidR="00BC19B3" w:rsidRDefault="00BC0A88" w:rsidP="00BC0A88">
      <w:pPr>
        <w:rPr>
          <w:i/>
          <w:iCs/>
        </w:rPr>
      </w:pPr>
      <w:r>
        <w:t>Ott, R. L</w:t>
      </w:r>
      <w:r w:rsidR="00741864">
        <w:t>. &amp; Longnecker, M. (</w:t>
      </w:r>
      <w:r w:rsidR="00337B18">
        <w:t xml:space="preserve">2016). </w:t>
      </w:r>
      <w:r w:rsidR="00337B18" w:rsidRPr="002E5C92">
        <w:rPr>
          <w:i/>
          <w:iCs/>
        </w:rPr>
        <w:t>An Introduction to Statistical Methods &amp; Data Analysis</w:t>
      </w:r>
      <w:r w:rsidR="005122CE">
        <w:rPr>
          <w:i/>
          <w:iCs/>
        </w:rPr>
        <w:t xml:space="preserve"> </w:t>
      </w:r>
    </w:p>
    <w:p w14:paraId="2B4D53C4" w14:textId="2C8206E6" w:rsidR="00BC0A88" w:rsidRDefault="005122CE" w:rsidP="00BC19B3">
      <w:pPr>
        <w:ind w:firstLine="720"/>
      </w:pPr>
      <w:r>
        <w:rPr>
          <w:i/>
          <w:iCs/>
        </w:rPr>
        <w:t>(7th edition)</w:t>
      </w:r>
      <w:r w:rsidR="00337B18">
        <w:rPr>
          <w:i/>
          <w:iCs/>
        </w:rPr>
        <w:t xml:space="preserve">. </w:t>
      </w:r>
      <w:r w:rsidR="00BC19B3">
        <w:t>Cengage Learning.</w:t>
      </w:r>
    </w:p>
    <w:p w14:paraId="0C21CCC9" w14:textId="7DADAD86" w:rsidR="002E5C92" w:rsidRDefault="002E5C92" w:rsidP="002E5C92"/>
    <w:p w14:paraId="05E58F5B" w14:textId="3C0FD881" w:rsidR="002E5C92" w:rsidRDefault="002E5C92" w:rsidP="002E5C92">
      <w:r>
        <w:t xml:space="preserve">Sigler, G. (2018). </w:t>
      </w:r>
      <w:r>
        <w:rPr>
          <w:i/>
          <w:iCs/>
        </w:rPr>
        <w:t>Statistics Reference Series Part 1: Descriptive Statistics</w:t>
      </w:r>
      <w:r>
        <w:t xml:space="preserve">. STAT </w:t>
      </w:r>
    </w:p>
    <w:p w14:paraId="0AE6F60E" w14:textId="7B489977" w:rsidR="002E5C92" w:rsidRPr="00BC19B3" w:rsidRDefault="002E5C92" w:rsidP="002E5C92">
      <w:pPr>
        <w:ind w:firstLine="720"/>
      </w:pPr>
      <w:r>
        <w:t>COE, Department of Defense. Air Force Institute of Technology.</w:t>
      </w:r>
    </w:p>
    <w:p w14:paraId="72448E06" w14:textId="77777777" w:rsidR="003B6E48" w:rsidRPr="00276D39" w:rsidRDefault="003B6E48" w:rsidP="003B6E48">
      <w:pPr>
        <w:pStyle w:val="APALevelHeading2"/>
        <w:jc w:val="center"/>
        <w:rPr>
          <w:rFonts w:cs="Arial"/>
          <w:sz w:val="24"/>
          <w:szCs w:val="24"/>
        </w:rPr>
      </w:pPr>
    </w:p>
    <w:p w14:paraId="11BA8706" w14:textId="14638380" w:rsidR="003B6E48" w:rsidRDefault="003B6E48" w:rsidP="003B6E48">
      <w:r>
        <w:t xml:space="preserve">Splinter, K., Sigler, G., Harman, M., &amp; Kolsti, K. (2020). </w:t>
      </w:r>
      <w:r w:rsidRPr="00F21A44">
        <w:rPr>
          <w:i/>
          <w:iCs/>
        </w:rPr>
        <w:t>Tolerance Intervals Demystified</w:t>
      </w:r>
      <w:r>
        <w:t xml:space="preserve">. STAT </w:t>
      </w:r>
    </w:p>
    <w:p w14:paraId="450F97B2" w14:textId="6F80F90A" w:rsidR="003B6E48" w:rsidRDefault="003B6E48" w:rsidP="003B6E48">
      <w:pPr>
        <w:ind w:firstLine="720"/>
      </w:pPr>
      <w:r>
        <w:t>COE, Department of Defense. Air Force Institute of Technology.</w:t>
      </w:r>
    </w:p>
    <w:p w14:paraId="41DEDB96" w14:textId="77777777" w:rsidR="00425E61" w:rsidRDefault="00425E61" w:rsidP="003B6E48">
      <w:pPr>
        <w:ind w:firstLine="720"/>
      </w:pPr>
    </w:p>
    <w:p w14:paraId="60245246" w14:textId="7235E19B" w:rsidR="00425E61" w:rsidRDefault="00425E61" w:rsidP="00425E61">
      <w:r>
        <w:t xml:space="preserve">Ramert, A. (2019). </w:t>
      </w:r>
      <w:r>
        <w:rPr>
          <w:i/>
          <w:iCs/>
        </w:rPr>
        <w:t>Understanding the Signal to Noise Ratio in Design of Experiments</w:t>
      </w:r>
      <w:r>
        <w:t xml:space="preserve">. STAT </w:t>
      </w:r>
    </w:p>
    <w:p w14:paraId="6C753BCA" w14:textId="77777777" w:rsidR="00425E61" w:rsidRDefault="00425E61" w:rsidP="00425E61">
      <w:pPr>
        <w:ind w:firstLine="720"/>
      </w:pPr>
      <w:r>
        <w:t>COE, Department of Defense. Air Force Institute of Technology.</w:t>
      </w:r>
    </w:p>
    <w:p w14:paraId="179A18A6" w14:textId="2A39C3E3" w:rsidR="005B297F" w:rsidRDefault="005B297F" w:rsidP="00C34B07">
      <w:pPr>
        <w:rPr>
          <w:b/>
          <w:color w:val="auto"/>
        </w:rPr>
      </w:pPr>
    </w:p>
    <w:p w14:paraId="7198410A" w14:textId="1E565612" w:rsidR="00A021AE" w:rsidRDefault="00A021AE">
      <w:pPr>
        <w:rPr>
          <w:b/>
          <w:sz w:val="24"/>
          <w:szCs w:val="24"/>
        </w:rPr>
      </w:pPr>
      <w:r>
        <w:rPr>
          <w:b/>
          <w:sz w:val="24"/>
          <w:szCs w:val="24"/>
        </w:rPr>
        <w:br w:type="page"/>
      </w:r>
    </w:p>
    <w:p w14:paraId="65C641D3" w14:textId="77777777" w:rsidR="00C90149" w:rsidRDefault="00C90149">
      <w:pPr>
        <w:rPr>
          <w:rFonts w:eastAsiaTheme="majorEastAsia"/>
          <w:sz w:val="24"/>
          <w:szCs w:val="24"/>
        </w:rPr>
      </w:pPr>
    </w:p>
    <w:p w14:paraId="1D2ACFEF" w14:textId="77777777" w:rsidR="001B0545" w:rsidRDefault="005E7EAC" w:rsidP="001B0545">
      <w:pPr>
        <w:pStyle w:val="APALevelHeading2"/>
        <w:jc w:val="center"/>
        <w:rPr>
          <w:rFonts w:cs="Arial"/>
          <w:bCs/>
          <w:sz w:val="24"/>
          <w:szCs w:val="24"/>
        </w:rPr>
      </w:pPr>
      <w:bookmarkStart w:id="25" w:name="_Toc134791385"/>
      <w:r w:rsidRPr="005E7EAC">
        <w:rPr>
          <w:rFonts w:cs="Arial"/>
          <w:bCs/>
          <w:sz w:val="24"/>
          <w:szCs w:val="24"/>
        </w:rPr>
        <w:t>Appendi</w:t>
      </w:r>
      <w:r w:rsidR="001B0545">
        <w:rPr>
          <w:rFonts w:cs="Arial"/>
          <w:bCs/>
          <w:sz w:val="24"/>
          <w:szCs w:val="24"/>
        </w:rPr>
        <w:t>x</w:t>
      </w:r>
      <w:bookmarkEnd w:id="25"/>
    </w:p>
    <w:p w14:paraId="6A8C26BB" w14:textId="5B138EDE" w:rsidR="00D420F6" w:rsidRDefault="00D420F6" w:rsidP="001B0545">
      <w:pPr>
        <w:jc w:val="center"/>
      </w:pPr>
      <w:r>
        <w:t>Details of Hypothesis Tests</w:t>
      </w:r>
    </w:p>
    <w:p w14:paraId="0422DF91" w14:textId="238833B8" w:rsidR="00D420F6" w:rsidRDefault="00D420F6" w:rsidP="001B0545">
      <w:pPr>
        <w:jc w:val="center"/>
      </w:pPr>
    </w:p>
    <w:p w14:paraId="4EEF6FB6" w14:textId="41C08E91" w:rsidR="00CB2DDE" w:rsidRDefault="00D420F6" w:rsidP="00B844E8">
      <w:pPr>
        <w:pStyle w:val="APALevelHeading2"/>
      </w:pPr>
      <w:bookmarkStart w:id="26" w:name="_Toc134791386"/>
      <w:r>
        <w:t>Z-Test</w:t>
      </w:r>
      <w:bookmarkEnd w:id="26"/>
    </w:p>
    <w:p w14:paraId="520BA852" w14:textId="497E8845" w:rsidR="00D420F6" w:rsidRDefault="00D420F6" w:rsidP="00D420F6">
      <w:pPr>
        <w:pStyle w:val="BodyText"/>
      </w:pPr>
      <w:r>
        <w:t>To perform a Z-Test, we assume the data is normally distributed.  Normality is checked by viewing a histogram of the data or a Q-Q plot.</w:t>
      </w:r>
      <w:r w:rsidR="6C9820B3">
        <w:t xml:space="preserve"> Details on checking normality of your data is contained in </w:t>
      </w:r>
      <w:r w:rsidR="6C9820B3" w:rsidRPr="68EA9143">
        <w:rPr>
          <w:i/>
          <w:iCs/>
        </w:rPr>
        <w:t xml:space="preserve">Model Building Process Part 1: Checking Model Assumptions </w:t>
      </w:r>
      <w:r w:rsidR="6C9820B3">
        <w:t>(Burke, 20</w:t>
      </w:r>
      <w:r w:rsidR="65C2C1A5">
        <w:t>17</w:t>
      </w:r>
      <w:r w:rsidR="6C9820B3">
        <w:t>).</w:t>
      </w:r>
      <w:r>
        <w:t xml:space="preserve"> This test is used to compare the sample mean in your data against a hypothesized</w:t>
      </w:r>
      <w:r w:rsidR="2D8472D8">
        <w:t xml:space="preserve"> mean</w:t>
      </w:r>
      <w:r>
        <w:t xml:space="preserve"> or claim</w:t>
      </w:r>
      <w:r w:rsidR="3100CC8D">
        <w:t>.</w:t>
      </w:r>
      <w:r>
        <w:t xml:space="preserve"> Additionally, the variance of the population should be known. </w:t>
      </w:r>
    </w:p>
    <w:p w14:paraId="24453E10" w14:textId="77777777" w:rsidR="00D420F6" w:rsidRDefault="00D420F6" w:rsidP="00D420F6">
      <w:pPr>
        <w:pStyle w:val="BodyText"/>
      </w:pPr>
    </w:p>
    <w:p w14:paraId="0F6AB159" w14:textId="77777777" w:rsidR="00D420F6" w:rsidRDefault="00D420F6" w:rsidP="00D420F6">
      <w:pPr>
        <w:pStyle w:val="BodyText"/>
      </w:pPr>
      <w:r>
        <w:t>The Z-Test statistic is computed:</w:t>
      </w:r>
    </w:p>
    <w:p w14:paraId="0B226C64" w14:textId="77777777" w:rsidR="00D420F6" w:rsidRDefault="00AB3B9B" w:rsidP="5E22BEC8">
      <w:pPr>
        <w:pStyle w:val="BodyText"/>
        <w:jc w:val="cente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Z</m:t>
              </m:r>
              <m:r>
                <w:rPr>
                  <w:rFonts w:ascii="Cambria Math" w:hAnsi="Cambria Math"/>
                </w:rPr>
                <m:t>=</m:t>
              </m:r>
              <m:f>
                <m:fPr>
                  <m:ctrlPr>
                    <w:rPr>
                      <w:rFonts w:ascii="Cambria Math" w:hAnsi="Cambria Math"/>
                      <w:i/>
                    </w:rPr>
                  </m:ctrlPr>
                </m:fPr>
                <m:num>
                  <m:bar>
                    <m:barPr>
                      <m:pos m:val="top"/>
                      <m:ctrlPr>
                        <w:rPr>
                          <w:rFonts w:ascii="Cambria Math" w:hAnsi="Cambria Math"/>
                          <w:i/>
                        </w:rPr>
                      </m:ctrlPr>
                    </m:barPr>
                    <m:e>
                      <m:r>
                        <w:rPr>
                          <w:rFonts w:ascii="Cambria Math" w:hAnsi="Cambria Math"/>
                        </w:rPr>
                        <m:t>x</m:t>
                      </m:r>
                    </m:e>
                  </m:bar>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num>
                <m:den>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n</m:t>
                          </m:r>
                        </m:e>
                      </m:rad>
                    </m:den>
                  </m:f>
                </m:den>
              </m:f>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1</m:t>
                  </m:r>
                </m:e>
              </m:d>
              <m:ctrlPr>
                <w:rPr>
                  <w:rFonts w:ascii="Cambria Math" w:hAnsi="Cambria Math"/>
                  <w:i/>
                </w:rPr>
              </m:ctrlPr>
            </m:e>
          </m:eqArr>
        </m:oMath>
      </m:oMathPara>
    </w:p>
    <w:p w14:paraId="42A4EFA0" w14:textId="0976EF64" w:rsidR="00D420F6" w:rsidRDefault="00D420F6" w:rsidP="00D420F6">
      <w:pPr>
        <w:pStyle w:val="BodyText"/>
      </w:pPr>
      <w:r>
        <w:t xml:space="preserve">where </w:t>
      </w:r>
      <m:oMath>
        <m:bar>
          <m:barPr>
            <m:pos m:val="top"/>
            <m:ctrlPr>
              <w:rPr>
                <w:rFonts w:ascii="Cambria Math" w:hAnsi="Cambria Math"/>
                <w:i/>
              </w:rPr>
            </m:ctrlPr>
          </m:barPr>
          <m:e>
            <m:r>
              <w:rPr>
                <w:rFonts w:ascii="Cambria Math" w:hAnsi="Cambria Math"/>
              </w:rPr>
              <m:t>x</m:t>
            </m:r>
          </m:e>
        </m:bar>
      </m:oMath>
      <w:r>
        <w:t xml:space="preserve"> is the sample mean,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t xml:space="preserve"> is the claim you want to test against, </w:t>
      </w:r>
      <m:oMath>
        <m:r>
          <w:rPr>
            <w:rFonts w:ascii="Cambria Math" w:hAnsi="Cambria Math"/>
          </w:rPr>
          <m:t>σ</m:t>
        </m:r>
      </m:oMath>
      <w:r>
        <w:t xml:space="preserve"> is the known population variance, and </w:t>
      </w:r>
      <m:oMath>
        <m:r>
          <w:rPr>
            <w:rFonts w:ascii="Cambria Math" w:hAnsi="Cambria Math"/>
          </w:rPr>
          <m:t>n</m:t>
        </m:r>
      </m:oMath>
      <w:r>
        <w:t xml:space="preserve"> is the sample size.</w:t>
      </w:r>
    </w:p>
    <w:p w14:paraId="32CA87FA" w14:textId="77777777" w:rsidR="004605B3" w:rsidRDefault="004605B3" w:rsidP="00D420F6">
      <w:pPr>
        <w:pStyle w:val="BodyText"/>
      </w:pPr>
    </w:p>
    <w:p w14:paraId="0D8C9F47" w14:textId="219117EF" w:rsidR="00CB2DDE" w:rsidRDefault="004605B3" w:rsidP="00B844E8">
      <w:pPr>
        <w:pStyle w:val="APALevelHeading2"/>
      </w:pPr>
      <w:bookmarkStart w:id="27" w:name="_Toc134791387"/>
      <w:r>
        <w:t>Example of Z-Test</w:t>
      </w:r>
      <w:bookmarkEnd w:id="27"/>
    </w:p>
    <w:p w14:paraId="7F8946B8" w14:textId="3DDE205F" w:rsidR="004605B3" w:rsidRDefault="004605B3" w:rsidP="004605B3">
      <w:pPr>
        <w:pStyle w:val="BodyText"/>
      </w:pPr>
      <w:r>
        <w:t>You wish to test the claim that the average height of males in your department is greater than the United States average of 5 feet 9 inches with a known population standard deviation of 3 inches. You calculate that the sample mean of heights at your workplace is 71.8 inches.</w:t>
      </w:r>
    </w:p>
    <w:p w14:paraId="506AF32F" w14:textId="77777777" w:rsidR="004605B3" w:rsidRDefault="004605B3" w:rsidP="004605B3">
      <w:pPr>
        <w:pStyle w:val="BodyText"/>
      </w:pPr>
    </w:p>
    <w:p w14:paraId="3200331C" w14:textId="77777777" w:rsidR="004605B3" w:rsidRDefault="004605B3" w:rsidP="004605B3">
      <w:pPr>
        <w:pStyle w:val="BodyText"/>
      </w:pPr>
      <w:r>
        <w:t>Begin by setting up hypotheses that support the notion that males in your work department are taller on average than the American male population. The null would be that the mean height of males in your workplace is equal to the mean height of males in the United States. The alternative is your claim of males are taller on average than American males.</w:t>
      </w:r>
    </w:p>
    <w:p w14:paraId="4CB57544" w14:textId="77777777" w:rsidR="004605B3" w:rsidRDefault="004605B3" w:rsidP="004605B3">
      <w:pPr>
        <w:pStyle w:val="BodyText"/>
      </w:pPr>
    </w:p>
    <w:p w14:paraId="68607F1A" w14:textId="77777777" w:rsidR="004605B3" w:rsidRPr="006267FB" w:rsidRDefault="00AB3B9B" w:rsidP="5E22BEC8">
      <w:pPr>
        <w:pStyle w:val="BodyText"/>
        <w:jc w:val="center"/>
        <w:rPr>
          <w:rFonts w:asciiTheme="majorHAnsi" w:eastAsiaTheme="minorEastAsia" w:hAnsiTheme="majorHAnsi" w:cstheme="majorBidi"/>
        </w:rPr>
      </w:pPr>
      <m:oMathPara>
        <m:oMath>
          <m:sSub>
            <m:sSubPr>
              <m:ctrlPr>
                <w:rPr>
                  <w:rFonts w:ascii="Cambria Math" w:hAnsi="Cambria Math"/>
                </w:rPr>
              </m:ctrlPr>
            </m:sSubPr>
            <m:e>
              <m:r>
                <w:rPr>
                  <w:rFonts w:ascii="Cambria Math" w:hAnsi="Cambria Math"/>
                </w:rPr>
                <m:t>H</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US</m:t>
              </m:r>
            </m:sub>
          </m:sSub>
          <m:r>
            <m:rPr>
              <m:sty m:val="p"/>
            </m:rPr>
            <w:rPr>
              <w:rFonts w:ascii="Cambria Math" w:hAnsi="Cambria Math"/>
            </w:rPr>
            <m:t xml:space="preserve"> </m:t>
          </m:r>
        </m:oMath>
      </m:oMathPara>
    </w:p>
    <w:p w14:paraId="58F8FAA3" w14:textId="77777777" w:rsidR="004605B3" w:rsidRPr="00300382" w:rsidRDefault="00AB3B9B" w:rsidP="5E22BEC8">
      <w:pPr>
        <w:pStyle w:val="BodyText"/>
        <w:jc w:val="center"/>
        <w:rPr>
          <w:rFonts w:asciiTheme="majorHAnsi" w:eastAsiaTheme="minorEastAsia" w:hAnsiTheme="majorHAnsi" w:cstheme="majorBidi"/>
        </w:rPr>
      </w:pPr>
      <m:oMathPara>
        <m:oMath>
          <m:sSub>
            <m:sSubPr>
              <m:ctrlPr>
                <w:rPr>
                  <w:rFonts w:ascii="Cambria Math" w:eastAsiaTheme="minorEastAsia" w:hAnsi="Cambria Math" w:cstheme="majorBidi"/>
                </w:rPr>
              </m:ctrlPr>
            </m:sSubPr>
            <m:e>
              <m:r>
                <w:rPr>
                  <w:rFonts w:ascii="Cambria Math" w:eastAsiaTheme="minorEastAsia" w:hAnsi="Cambria Math" w:cstheme="majorBidi"/>
                </w:rPr>
                <m:t>H</m:t>
              </m:r>
            </m:e>
            <m:sub>
              <m:r>
                <w:rPr>
                  <w:rFonts w:ascii="Cambria Math" w:eastAsiaTheme="minorEastAsia" w:hAnsi="Cambria Math" w:cstheme="majorBidi"/>
                </w:rPr>
                <m:t>a</m:t>
              </m:r>
            </m:sub>
          </m:sSub>
          <m:r>
            <m:rPr>
              <m:sty m:val="p"/>
            </m:rPr>
            <w:rPr>
              <w:rFonts w:ascii="Cambria Math" w:eastAsiaTheme="minorEastAsia" w:hAnsi="Cambria Math" w:cstheme="majorBidi"/>
            </w:rPr>
            <m:t>:</m:t>
          </m:r>
          <m:sSub>
            <m:sSubPr>
              <m:ctrlPr>
                <w:rPr>
                  <w:rFonts w:ascii="Cambria Math" w:eastAsiaTheme="minorEastAsia" w:hAnsi="Cambria Math" w:cstheme="majorBidi"/>
                </w:rPr>
              </m:ctrlPr>
            </m:sSubPr>
            <m:e>
              <m:r>
                <w:rPr>
                  <w:rFonts w:ascii="Cambria Math" w:eastAsiaTheme="minorEastAsia" w:hAnsi="Cambria Math" w:cstheme="majorBidi"/>
                </w:rPr>
                <m:t>μ</m:t>
              </m:r>
            </m:e>
            <m:sub>
              <m:r>
                <w:rPr>
                  <w:rFonts w:ascii="Cambria Math" w:eastAsiaTheme="minorEastAsia" w:hAnsi="Cambria Math" w:cstheme="majorBidi"/>
                </w:rPr>
                <m:t>W</m:t>
              </m:r>
            </m:sub>
          </m:sSub>
          <m:r>
            <m:rPr>
              <m:sty m:val="p"/>
            </m:rPr>
            <w:rPr>
              <w:rFonts w:ascii="Cambria Math" w:eastAsiaTheme="minorEastAsia" w:hAnsi="Cambria Math" w:cstheme="majorBidi"/>
            </w:rPr>
            <m:t>&gt;</m:t>
          </m:r>
          <m:sSub>
            <m:sSubPr>
              <m:ctrlPr>
                <w:rPr>
                  <w:rFonts w:ascii="Cambria Math" w:eastAsiaTheme="minorEastAsia" w:hAnsi="Cambria Math" w:cstheme="majorBidi"/>
                </w:rPr>
              </m:ctrlPr>
            </m:sSubPr>
            <m:e>
              <m:r>
                <w:rPr>
                  <w:rFonts w:ascii="Cambria Math" w:eastAsiaTheme="minorEastAsia" w:hAnsi="Cambria Math" w:cstheme="majorBidi"/>
                </w:rPr>
                <m:t>μ</m:t>
              </m:r>
            </m:e>
            <m:sub>
              <m:r>
                <w:rPr>
                  <w:rFonts w:ascii="Cambria Math" w:eastAsiaTheme="minorEastAsia" w:hAnsi="Cambria Math" w:cstheme="majorBidi"/>
                </w:rPr>
                <m:t>US</m:t>
              </m:r>
            </m:sub>
          </m:sSub>
        </m:oMath>
      </m:oMathPara>
    </w:p>
    <w:p w14:paraId="62B41229" w14:textId="77777777" w:rsidR="004605B3" w:rsidRPr="006267FB" w:rsidRDefault="004605B3" w:rsidP="5E22BEC8">
      <w:pPr>
        <w:pStyle w:val="BodyText"/>
        <w:rPr>
          <w:rFonts w:asciiTheme="majorHAnsi" w:eastAsiaTheme="minorEastAsia" w:hAnsiTheme="majorHAnsi" w:cstheme="majorBidi"/>
        </w:rPr>
      </w:pPr>
    </w:p>
    <w:p w14:paraId="31298BA8" w14:textId="77777777" w:rsidR="004605B3" w:rsidRPr="00300382" w:rsidRDefault="004605B3" w:rsidP="5E22BEC8">
      <w:pPr>
        <w:pStyle w:val="BodyText"/>
        <w:rPr>
          <w:rFonts w:eastAsiaTheme="minorEastAsia"/>
        </w:rPr>
      </w:pPr>
      <w:r w:rsidRPr="5E22BEC8">
        <w:rPr>
          <w:rFonts w:eastAsiaTheme="minorEastAsia"/>
        </w:rPr>
        <w:t xml:space="preserve">We decide to set a significance level of </w:t>
      </w:r>
      <m:oMath>
        <m:r>
          <w:rPr>
            <w:rFonts w:ascii="Cambria Math" w:hAnsi="Cambria Math"/>
          </w:rPr>
          <m:t>α</m:t>
        </m:r>
      </m:oMath>
      <w:r w:rsidRPr="5E22BEC8">
        <w:rPr>
          <w:rFonts w:eastAsiaTheme="minorEastAsia"/>
        </w:rPr>
        <w:t xml:space="preserve"> = 0.05. Next, the test statistic is computed from Equation 1 to see how extreme our sample mean is compared to the 69 inches (the mean American male height).</w:t>
      </w:r>
    </w:p>
    <w:p w14:paraId="21DF80ED" w14:textId="77777777" w:rsidR="004605B3" w:rsidRPr="006267FB" w:rsidRDefault="004605B3" w:rsidP="5E22BEC8">
      <w:pPr>
        <w:pStyle w:val="BodyText"/>
        <w:rPr>
          <w:rFonts w:asciiTheme="majorHAnsi" w:eastAsiaTheme="minorEastAsia" w:hAnsiTheme="majorHAnsi" w:cstheme="majorBidi"/>
        </w:rPr>
      </w:pPr>
    </w:p>
    <w:p w14:paraId="1661D639" w14:textId="77777777" w:rsidR="004605B3" w:rsidRPr="006267FB" w:rsidRDefault="004605B3" w:rsidP="5E22BEC8">
      <w:pPr>
        <w:widowControl/>
        <w:autoSpaceDE/>
        <w:autoSpaceDN/>
        <w:spacing w:after="200" w:line="276" w:lineRule="auto"/>
        <w:jc w:val="center"/>
        <w:rPr>
          <w:rFonts w:asciiTheme="majorHAnsi" w:eastAsiaTheme="minorEastAsia" w:hAnsiTheme="majorHAnsi" w:cstheme="majorBidi"/>
          <w:i/>
          <w:iCs/>
          <w:color w:val="auto"/>
        </w:rPr>
      </w:pPr>
      <m:oMathPara>
        <m:oMath>
          <m:r>
            <w:rPr>
              <w:rFonts w:ascii="Cambria Math" w:eastAsiaTheme="minorEastAsia" w:hAnsi="Cambria Math" w:cstheme="majorBidi"/>
              <w:color w:val="auto"/>
            </w:rPr>
            <m:t>Z=</m:t>
          </m:r>
          <m:f>
            <m:fPr>
              <m:ctrlPr>
                <w:rPr>
                  <w:rFonts w:ascii="Cambria Math" w:eastAsiaTheme="minorEastAsia" w:hAnsi="Cambria Math" w:cstheme="majorBidi"/>
                  <w:i/>
                  <w:color w:val="auto"/>
                </w:rPr>
              </m:ctrlPr>
            </m:fPr>
            <m:num>
              <m:r>
                <w:rPr>
                  <w:rFonts w:ascii="Cambria Math" w:eastAsiaTheme="minorEastAsia" w:hAnsi="Cambria Math" w:cstheme="majorBidi"/>
                  <w:color w:val="auto"/>
                </w:rPr>
                <m:t>71.8-69</m:t>
              </m:r>
            </m:num>
            <m:den>
              <m:r>
                <w:rPr>
                  <w:rFonts w:ascii="Cambria Math" w:hAnsi="Cambria Math" w:cstheme="minorBidi"/>
                  <w:color w:val="auto"/>
                </w:rPr>
                <m:t>3/</m:t>
              </m:r>
              <m:rad>
                <m:radPr>
                  <m:degHide m:val="1"/>
                  <m:ctrlPr>
                    <w:rPr>
                      <w:rFonts w:ascii="Cambria Math" w:hAnsi="Cambria Math" w:cstheme="minorBidi"/>
                      <w:i/>
                      <w:color w:val="auto"/>
                    </w:rPr>
                  </m:ctrlPr>
                </m:radPr>
                <m:deg/>
                <m:e>
                  <m:r>
                    <w:rPr>
                      <w:rFonts w:ascii="Cambria Math" w:hAnsi="Cambria Math" w:cstheme="minorBidi"/>
                      <w:color w:val="auto"/>
                    </w:rPr>
                    <m:t>5</m:t>
                  </m:r>
                </m:e>
              </m:rad>
            </m:den>
          </m:f>
          <m:r>
            <w:rPr>
              <w:rFonts w:ascii="Cambria Math" w:eastAsiaTheme="minorEastAsia" w:hAnsi="Cambria Math" w:cstheme="majorBidi"/>
              <w:color w:val="auto"/>
            </w:rPr>
            <m:t>=</m:t>
          </m:r>
          <m:f>
            <m:fPr>
              <m:ctrlPr>
                <w:rPr>
                  <w:rFonts w:ascii="Cambria Math" w:eastAsiaTheme="minorEastAsia" w:hAnsi="Cambria Math" w:cstheme="majorBidi"/>
                  <w:i/>
                  <w:color w:val="auto"/>
                </w:rPr>
              </m:ctrlPr>
            </m:fPr>
            <m:num>
              <m:r>
                <w:rPr>
                  <w:rFonts w:ascii="Cambria Math" w:eastAsiaTheme="minorEastAsia" w:hAnsi="Cambria Math" w:cstheme="majorBidi"/>
                  <w:color w:val="auto"/>
                </w:rPr>
                <m:t>2.8</m:t>
              </m:r>
            </m:num>
            <m:den>
              <m:r>
                <w:rPr>
                  <w:rFonts w:ascii="Cambria Math" w:eastAsiaTheme="minorEastAsia" w:hAnsi="Cambria Math" w:cstheme="majorBidi"/>
                  <w:color w:val="auto"/>
                </w:rPr>
                <m:t>1.34</m:t>
              </m:r>
            </m:den>
          </m:f>
          <m:r>
            <w:rPr>
              <w:rFonts w:ascii="Cambria Math" w:eastAsiaTheme="minorEastAsia" w:hAnsi="Cambria Math" w:cstheme="majorBidi"/>
              <w:color w:val="auto"/>
            </w:rPr>
            <m:t>=2.09</m:t>
          </m:r>
        </m:oMath>
      </m:oMathPara>
    </w:p>
    <w:p w14:paraId="4263FF2E" w14:textId="77777777" w:rsidR="004605B3" w:rsidRPr="006267FB" w:rsidRDefault="004605B3" w:rsidP="5E22BEC8">
      <w:pPr>
        <w:widowControl/>
        <w:autoSpaceDE/>
        <w:autoSpaceDN/>
        <w:spacing w:after="200" w:line="276" w:lineRule="auto"/>
        <w:jc w:val="center"/>
        <w:rPr>
          <w:rFonts w:asciiTheme="majorHAnsi" w:eastAsiaTheme="minorEastAsia" w:hAnsiTheme="majorHAnsi" w:cstheme="majorBidi"/>
          <w:color w:val="auto"/>
        </w:rPr>
      </w:pPr>
      <m:oMathPara>
        <m:oMath>
          <m:r>
            <w:rPr>
              <w:rFonts w:ascii="Cambria Math" w:eastAsiaTheme="minorEastAsia" w:hAnsi="Cambria Math" w:cstheme="majorBidi"/>
              <w:color w:val="auto"/>
            </w:rPr>
            <m:t>p-value=0.0183</m:t>
          </m:r>
        </m:oMath>
      </m:oMathPara>
    </w:p>
    <w:p w14:paraId="11416394" w14:textId="3BA9CF46" w:rsidR="004605B3" w:rsidRDefault="004605B3" w:rsidP="004605B3">
      <w:pPr>
        <w:pStyle w:val="BodyText"/>
      </w:pPr>
      <w:r w:rsidRPr="006267FB">
        <w:t xml:space="preserve">Since the p-value of 0.0183 is less than </w:t>
      </w:r>
      <m:oMath>
        <m:r>
          <w:rPr>
            <w:rFonts w:ascii="Cambria Math" w:hAnsi="Cambria Math"/>
          </w:rPr>
          <m:t>α</m:t>
        </m:r>
      </m:oMath>
      <w:r w:rsidRPr="5E22BEC8">
        <w:rPr>
          <w:rFonts w:eastAsiaTheme="minorEastAsia"/>
        </w:rPr>
        <w:t xml:space="preserve"> = 0.05</w:t>
      </w:r>
      <w:r w:rsidRPr="006267FB">
        <w:t xml:space="preserve">, we have significant evidence to reject </w:t>
      </w:r>
      <m:oMath>
        <m:sSub>
          <m:sSubPr>
            <m:ctrlPr>
              <w:rPr>
                <w:rFonts w:ascii="Cambria Math" w:hAnsi="Cambria Math"/>
              </w:rPr>
            </m:ctrlPr>
          </m:sSubPr>
          <m:e>
            <m:r>
              <w:rPr>
                <w:rFonts w:ascii="Cambria Math" w:hAnsi="Cambria Math"/>
              </w:rPr>
              <m:t>H</m:t>
            </m:r>
          </m:e>
          <m:sub>
            <m:r>
              <w:rPr>
                <w:rFonts w:ascii="Cambria Math" w:hAnsi="Cambria Math"/>
              </w:rPr>
              <m:t>o</m:t>
            </m:r>
          </m:sub>
        </m:sSub>
      </m:oMath>
      <w:r w:rsidRPr="5E22BEC8">
        <w:rPr>
          <w:rFonts w:eastAsiaTheme="minorEastAsia"/>
        </w:rPr>
        <w:t>(the null)</w:t>
      </w:r>
      <w:r w:rsidRPr="006267FB">
        <w:t>. Therefore, we can conclude that mean height of males in your work department is greater than the American mean height.</w:t>
      </w:r>
    </w:p>
    <w:p w14:paraId="7C8175A9" w14:textId="1C5359C4" w:rsidR="00BF5131" w:rsidRDefault="00BF5131" w:rsidP="00877191">
      <w:pPr>
        <w:pStyle w:val="APALevelHeading2"/>
      </w:pPr>
    </w:p>
    <w:p w14:paraId="113B03D9" w14:textId="07DD17B2" w:rsidR="00BF5131" w:rsidRDefault="00BF5131" w:rsidP="00A25C73">
      <w:pPr>
        <w:pStyle w:val="APALevelHeading2"/>
      </w:pPr>
      <w:bookmarkStart w:id="28" w:name="_Toc134791388"/>
      <w:r>
        <w:t>P-Value Computation</w:t>
      </w:r>
      <w:r w:rsidR="00CB2DDE">
        <w:t xml:space="preserve"> for Z-Test</w:t>
      </w:r>
      <w:bookmarkEnd w:id="28"/>
    </w:p>
    <w:p w14:paraId="329A2216" w14:textId="5060C0AF" w:rsidR="00BF5131" w:rsidRDefault="003F457F">
      <w:pPr>
        <w:pStyle w:val="BodyText"/>
      </w:pPr>
      <w:r>
        <w:t xml:space="preserve">In </w:t>
      </w:r>
      <w:r w:rsidR="00BF5131">
        <w:t xml:space="preserve">the previous example the z-score was 2.09, but the p-value was </w:t>
      </w:r>
      <w:r w:rsidR="00877191">
        <w:t xml:space="preserve">already </w:t>
      </w:r>
      <w:r w:rsidR="00BF5131">
        <w:t xml:space="preserve">given. </w:t>
      </w:r>
      <w:r w:rsidR="00391125">
        <w:t>Usually, p</w:t>
      </w:r>
      <w:r w:rsidR="004D4C6D">
        <w:t xml:space="preserve">-values </w:t>
      </w:r>
      <w:r w:rsidR="00391125">
        <w:t xml:space="preserve">need to be calculated using a computer or </w:t>
      </w:r>
      <w:r w:rsidR="006B47D3">
        <w:t>a z-table. Z-tables</w:t>
      </w:r>
      <w:r w:rsidR="00BF5131">
        <w:t xml:space="preserve"> </w:t>
      </w:r>
      <w:r w:rsidR="006B47D3">
        <w:t>provide</w:t>
      </w:r>
      <w:r w:rsidR="00147E06">
        <w:t xml:space="preserve"> the </w:t>
      </w:r>
      <w:r w:rsidR="00F879B5">
        <w:t>probability of observing a score as or more extreme than the calculated z-score (</w:t>
      </w:r>
      <w:r w:rsidR="00BF5131">
        <w:t>the cumulative probability</w:t>
      </w:r>
      <w:r w:rsidR="00F879B5">
        <w:t>- f</w:t>
      </w:r>
      <w:r w:rsidR="00BF5131">
        <w:t xml:space="preserve">rom the left end to the </w:t>
      </w:r>
      <w:r w:rsidR="00877191">
        <w:t xml:space="preserve">associated </w:t>
      </w:r>
      <w:r w:rsidR="00BF5131">
        <w:t>z-score).</w:t>
      </w:r>
      <w:r w:rsidR="00E5049E">
        <w:t xml:space="preserve"> </w:t>
      </w:r>
      <w:r w:rsidR="00386533">
        <w:t>In Figure</w:t>
      </w:r>
      <w:r w:rsidR="009B6170">
        <w:t xml:space="preserve"> </w:t>
      </w:r>
      <w:r w:rsidR="0024657D">
        <w:t>5</w:t>
      </w:r>
      <w:r w:rsidR="009B6170">
        <w:t>, the z-scores are around the outside of the table and probabilities are in the middle.</w:t>
      </w:r>
      <w:r w:rsidR="00386533">
        <w:t xml:space="preserve"> </w:t>
      </w:r>
      <w:r w:rsidR="004F7D98">
        <w:t>To find the associated cumulative probability</w:t>
      </w:r>
      <w:r w:rsidR="00877191">
        <w:t xml:space="preserve"> for a </w:t>
      </w:r>
      <w:r w:rsidR="00877191">
        <w:lastRenderedPageBreak/>
        <w:t>z-score of 2.09</w:t>
      </w:r>
      <w:r w:rsidR="004F7D98">
        <w:t xml:space="preserve"> from the normal table you first look for 2.0, which is circled in red on the left side of Figure </w:t>
      </w:r>
      <w:r w:rsidR="00447971">
        <w:t>5</w:t>
      </w:r>
      <w:r w:rsidR="004F7D98">
        <w:t xml:space="preserve">. Next, 0.09 </w:t>
      </w:r>
      <w:r w:rsidR="00877191">
        <w:t xml:space="preserve">is needed and can be found in the top right of Figure </w:t>
      </w:r>
      <w:r w:rsidR="00DD6C41">
        <w:t xml:space="preserve">5 </w:t>
      </w:r>
      <w:r w:rsidR="00877191">
        <w:t>and circled in red.</w:t>
      </w:r>
      <w:r w:rsidR="004F7D98">
        <w:t xml:space="preserve"> Where these two intersect is at 0.9817</w:t>
      </w:r>
      <w:r w:rsidR="00877191">
        <w:t xml:space="preserve">, </w:t>
      </w:r>
      <w:r w:rsidR="004421E3">
        <w:t xml:space="preserve">which is </w:t>
      </w:r>
      <w:r w:rsidR="00877191">
        <w:t>also circled</w:t>
      </w:r>
      <w:r w:rsidR="004F7D98">
        <w:t xml:space="preserve">. </w:t>
      </w:r>
      <w:r w:rsidR="00BD01C2">
        <w:t xml:space="preserve">This is the probability </w:t>
      </w:r>
      <w:r w:rsidR="00635634">
        <w:t xml:space="preserve">of having a z-score less than 2.09. </w:t>
      </w:r>
      <w:r w:rsidR="00E5049E">
        <w:t xml:space="preserve">Since the alternative hypothesis </w:t>
      </w:r>
      <w:r w:rsidR="00877191">
        <w:t xml:space="preserve">from the example above </w:t>
      </w:r>
      <w:r w:rsidR="00E5049E">
        <w:t>is mean height of males in your workplace is greater than the mean height of males in the United States (</w:t>
      </w:r>
      <m:oMath>
        <m:r>
          <w:rPr>
            <w:rFonts w:ascii="Cambria Math" w:hAnsi="Cambria Math"/>
          </w:rPr>
          <m:t xml:space="preserve">Ha: </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&gt;</m:t>
        </m:r>
        <m:sSub>
          <m:sSubPr>
            <m:ctrlPr>
              <w:rPr>
                <w:rFonts w:ascii="Cambria Math" w:hAnsi="Cambria Math"/>
                <w:i/>
              </w:rPr>
            </m:ctrlPr>
          </m:sSubPr>
          <m:e>
            <m:r>
              <w:rPr>
                <w:rFonts w:ascii="Cambria Math" w:hAnsi="Cambria Math"/>
              </w:rPr>
              <m:t>μ</m:t>
            </m:r>
          </m:e>
          <m:sub>
            <m:r>
              <w:rPr>
                <w:rFonts w:ascii="Cambria Math" w:hAnsi="Cambria Math"/>
              </w:rPr>
              <m:t>US</m:t>
            </m:r>
          </m:sub>
        </m:sSub>
        <m:r>
          <w:rPr>
            <w:rFonts w:ascii="Cambria Math" w:hAnsi="Cambria Math"/>
          </w:rPr>
          <m:t>)</m:t>
        </m:r>
      </m:oMath>
      <w:r w:rsidR="00E5049E">
        <w:t xml:space="preserve">, the </w:t>
      </w:r>
      <w:r w:rsidR="004538FC">
        <w:t xml:space="preserve">p-value </w:t>
      </w:r>
      <w:r w:rsidR="00635634">
        <w:t>is calculated</w:t>
      </w:r>
      <w:r w:rsidR="004538FC">
        <w:t xml:space="preserve"> by subtracting from one</w:t>
      </w:r>
      <w:r w:rsidR="004F7D98">
        <w:t>;</w:t>
      </w:r>
      <w:r w:rsidR="00E5049E">
        <w:t xml:space="preserve"> </w:t>
      </w:r>
      <w:r w:rsidR="004F7D98">
        <w:t>t</w:t>
      </w:r>
      <w:r w:rsidR="00E5049E">
        <w:t xml:space="preserve">hus, </w:t>
      </w:r>
      <m:oMath>
        <m:r>
          <w:rPr>
            <w:rFonts w:ascii="Cambria Math" w:hAnsi="Cambria Math"/>
          </w:rPr>
          <m:t>1-0.9817</m:t>
        </m:r>
        <m:r>
          <w:rPr>
            <w:rFonts w:ascii="Cambria Math" w:eastAsiaTheme="minorEastAsia" w:hAnsi="Cambria Math"/>
          </w:rPr>
          <m:t>=0.0183</m:t>
        </m:r>
      </m:oMath>
      <w:r w:rsidR="00E5049E">
        <w:rPr>
          <w:rFonts w:eastAsiaTheme="minorEastAsia"/>
        </w:rPr>
        <w:t>.</w:t>
      </w:r>
      <w:r w:rsidR="004F7D98">
        <w:t xml:space="preserve"> If instead the alternative hypothesis was the mean height of males in your workplace was less than the mean height of males in the United States (</w:t>
      </w:r>
      <m:oMath>
        <m:r>
          <w:rPr>
            <w:rFonts w:ascii="Cambria Math" w:hAnsi="Cambria Math"/>
          </w:rPr>
          <m:t xml:space="preserve">Ha: </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&lt;</m:t>
        </m:r>
        <m:sSub>
          <m:sSubPr>
            <m:ctrlPr>
              <w:rPr>
                <w:rFonts w:ascii="Cambria Math" w:hAnsi="Cambria Math"/>
                <w:i/>
              </w:rPr>
            </m:ctrlPr>
          </m:sSubPr>
          <m:e>
            <m:r>
              <w:rPr>
                <w:rFonts w:ascii="Cambria Math" w:hAnsi="Cambria Math"/>
              </w:rPr>
              <m:t>μ</m:t>
            </m:r>
          </m:e>
          <m:sub>
            <m:r>
              <w:rPr>
                <w:rFonts w:ascii="Cambria Math" w:hAnsi="Cambria Math"/>
              </w:rPr>
              <m:t>US</m:t>
            </m:r>
          </m:sub>
        </m:sSub>
      </m:oMath>
      <w:r w:rsidR="004F7D98">
        <w:rPr>
          <w:rFonts w:eastAsiaTheme="minorEastAsia"/>
        </w:rPr>
        <w:t xml:space="preserve">), then the value of 0.9817 is the correct p-value. This is because we were interested in the left side. </w:t>
      </w:r>
      <w:r w:rsidR="004F7D98">
        <w:t xml:space="preserve">These are one-sided tests because they are concerned with </w:t>
      </w:r>
      <w:r w:rsidR="004421E3">
        <w:t>less than or greater than</w:t>
      </w:r>
      <w:r w:rsidR="004F7D98">
        <w:t>. A two-sided test would be where the alternative hypothesis is the mean height of males in your workplace is different than the mean height of males in the United States (</w:t>
      </w:r>
      <m:oMath>
        <m:r>
          <w:rPr>
            <w:rFonts w:ascii="Cambria Math" w:hAnsi="Cambria Math"/>
          </w:rPr>
          <m:t>Ha:</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US</m:t>
            </m:r>
          </m:sub>
        </m:sSub>
      </m:oMath>
      <w:r w:rsidR="004F7D98">
        <w:rPr>
          <w:rFonts w:eastAsiaTheme="minorEastAsia"/>
        </w:rPr>
        <w:t xml:space="preserve">). To calculate this p-value is to find the smaller p-value between both one-sided tests and multiply by two. In this case the p-value, would be </w:t>
      </w:r>
      <m:oMath>
        <m:r>
          <w:rPr>
            <w:rFonts w:ascii="Cambria Math" w:eastAsiaTheme="minorEastAsia" w:hAnsi="Cambria Math"/>
          </w:rPr>
          <m:t>0.0183×2=0.0366</m:t>
        </m:r>
      </m:oMath>
      <w:r w:rsidR="004F7D98">
        <w:rPr>
          <w:rFonts w:eastAsiaTheme="minorEastAsia"/>
        </w:rPr>
        <w:t>.</w:t>
      </w:r>
      <w:r w:rsidR="00CB2DDE">
        <w:rPr>
          <w:rFonts w:eastAsiaTheme="minorEastAsia"/>
        </w:rPr>
        <w:t xml:space="preserve"> The concept of calculating </w:t>
      </w:r>
      <w:r w:rsidR="00CA6177">
        <w:rPr>
          <w:rFonts w:eastAsiaTheme="minorEastAsia"/>
        </w:rPr>
        <w:t xml:space="preserve">a p-value is the same for all </w:t>
      </w:r>
      <w:r w:rsidR="00CB2DDE">
        <w:rPr>
          <w:rFonts w:eastAsiaTheme="minorEastAsia"/>
        </w:rPr>
        <w:t>other test</w:t>
      </w:r>
      <w:r w:rsidR="00CA6177">
        <w:rPr>
          <w:rFonts w:eastAsiaTheme="minorEastAsia"/>
        </w:rPr>
        <w:t>s in this best practice</w:t>
      </w:r>
      <w:r w:rsidR="00CB2DDE">
        <w:rPr>
          <w:rFonts w:eastAsiaTheme="minorEastAsia"/>
        </w:rPr>
        <w:t>,</w:t>
      </w:r>
      <w:r w:rsidR="00CA6177">
        <w:rPr>
          <w:rFonts w:eastAsiaTheme="minorEastAsia"/>
        </w:rPr>
        <w:t xml:space="preserve"> but they are beyond the scope of this best practice. </w:t>
      </w:r>
      <w:r w:rsidR="00214A29">
        <w:rPr>
          <w:rFonts w:eastAsiaTheme="minorEastAsia"/>
        </w:rPr>
        <w:t>Tables or tools will differ depending on the test used. However, s</w:t>
      </w:r>
      <w:r w:rsidR="00CA6177">
        <w:rPr>
          <w:rFonts w:eastAsiaTheme="minorEastAsia"/>
        </w:rPr>
        <w:t>tatistical software will calculate the p-value no matter the complexity of the test.</w:t>
      </w:r>
      <w:r w:rsidR="00CB2DDE">
        <w:rPr>
          <w:rFonts w:eastAsiaTheme="minorEastAsia"/>
        </w:rPr>
        <w:t xml:space="preserve"> </w:t>
      </w:r>
    </w:p>
    <w:p w14:paraId="78810015" w14:textId="77777777" w:rsidR="00BF5131" w:rsidRDefault="00BF5131" w:rsidP="004605B3">
      <w:pPr>
        <w:pStyle w:val="BodyText"/>
      </w:pPr>
    </w:p>
    <w:p w14:paraId="3AFBC6E8" w14:textId="149837B5" w:rsidR="004605B3" w:rsidRDefault="004605B3" w:rsidP="00CB2DDE">
      <w:pPr>
        <w:pStyle w:val="TableFigure"/>
        <w:jc w:val="center"/>
      </w:pPr>
    </w:p>
    <w:p w14:paraId="17B0FE1F" w14:textId="0B92B657" w:rsidR="00CE6287" w:rsidRDefault="00CE6287" w:rsidP="00CB2DDE">
      <w:pPr>
        <w:pStyle w:val="TableFigure"/>
        <w:jc w:val="center"/>
      </w:pPr>
      <w:r>
        <w:lastRenderedPageBreak/>
        <w:drawing>
          <wp:inline distT="0" distB="0" distL="0" distR="0" wp14:anchorId="1669EDBE" wp14:editId="7E2EF417">
            <wp:extent cx="5943600" cy="5856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tabl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5856605"/>
                    </a:xfrm>
                    <a:prstGeom prst="rect">
                      <a:avLst/>
                    </a:prstGeom>
                  </pic:spPr>
                </pic:pic>
              </a:graphicData>
            </a:graphic>
          </wp:inline>
        </w:drawing>
      </w:r>
    </w:p>
    <w:p w14:paraId="412CC2A6" w14:textId="0E6CAD1A" w:rsidR="00877191" w:rsidRDefault="00877191" w:rsidP="00CB2DDE">
      <w:pPr>
        <w:pStyle w:val="TableFigure"/>
        <w:jc w:val="center"/>
      </w:pPr>
      <w:r>
        <w:t xml:space="preserve">Figure </w:t>
      </w:r>
      <w:r w:rsidR="00447971">
        <w:t>5</w:t>
      </w:r>
    </w:p>
    <w:p w14:paraId="01C7FD6D" w14:textId="155D3064" w:rsidR="00877191" w:rsidRDefault="00CB2DDE" w:rsidP="00CB2DDE">
      <w:pPr>
        <w:pStyle w:val="TableFigureTitle"/>
        <w:jc w:val="center"/>
      </w:pPr>
      <w:r>
        <w:t>Example of Normal Table for z-score of 2.09</w:t>
      </w:r>
    </w:p>
    <w:p w14:paraId="4C89A8E9" w14:textId="7AA3708C" w:rsidR="00D420F6" w:rsidRDefault="00D420F6" w:rsidP="00D420F6">
      <w:pPr>
        <w:pStyle w:val="BodyText"/>
      </w:pPr>
    </w:p>
    <w:p w14:paraId="5821E00A" w14:textId="77777777" w:rsidR="00D420F6" w:rsidRDefault="00D420F6" w:rsidP="5E22BEC8">
      <w:pPr>
        <w:pStyle w:val="APALevelHeading2"/>
      </w:pPr>
      <w:bookmarkStart w:id="29" w:name="_Toc134791389"/>
      <w:r>
        <w:t>t-Tests</w:t>
      </w:r>
      <w:bookmarkEnd w:id="29"/>
    </w:p>
    <w:p w14:paraId="269CC0F7" w14:textId="77777777" w:rsidR="00D420F6" w:rsidRDefault="00D420F6" w:rsidP="00D420F6">
      <w:pPr>
        <w:pStyle w:val="APALevelHeading3"/>
      </w:pPr>
    </w:p>
    <w:p w14:paraId="0AFBF5EC" w14:textId="36D5C6D9" w:rsidR="00CB2DDE" w:rsidRDefault="00D420F6" w:rsidP="00B844E8">
      <w:pPr>
        <w:pStyle w:val="APALevelHeading3"/>
      </w:pPr>
      <w:bookmarkStart w:id="30" w:name="_Toc134791390"/>
      <w:r>
        <w:t>Single</w:t>
      </w:r>
      <w:bookmarkEnd w:id="30"/>
    </w:p>
    <w:p w14:paraId="2D98DEF2" w14:textId="4263D555" w:rsidR="00D420F6" w:rsidRPr="006267FB" w:rsidRDefault="00D420F6" w:rsidP="00D420F6">
      <w:pPr>
        <w:pStyle w:val="BodyText"/>
      </w:pPr>
      <w:r>
        <w:t xml:space="preserve">The one sample t-test is not very different from the Z-test. The data is assumed to be normally distributed, but the population variance is unknown, so we estimate the variance from the data. The one sample t-test still conducts a comparison of a sample mean against a claim or hypothesized mean. </w:t>
      </w:r>
    </w:p>
    <w:p w14:paraId="5CADB73D" w14:textId="77777777" w:rsidR="00D420F6" w:rsidRPr="006267FB" w:rsidRDefault="00D420F6" w:rsidP="00D420F6">
      <w:pPr>
        <w:pStyle w:val="BodyText"/>
      </w:pPr>
    </w:p>
    <w:p w14:paraId="0F5B8A63" w14:textId="77777777" w:rsidR="00D420F6" w:rsidRPr="006267FB" w:rsidRDefault="00D420F6" w:rsidP="00D420F6">
      <w:pPr>
        <w:pStyle w:val="BodyText"/>
      </w:pPr>
      <w:r>
        <w:t>The t-statistic is computed:</w:t>
      </w:r>
    </w:p>
    <w:p w14:paraId="45D8A8AB" w14:textId="77777777" w:rsidR="00D420F6" w:rsidRPr="005C233E" w:rsidRDefault="00AB3B9B"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t</m:t>
              </m:r>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num>
                <m:den>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den>
              </m:f>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2</m:t>
                  </m:r>
                </m:e>
              </m:d>
              <m:ctrlPr>
                <w:rPr>
                  <w:rFonts w:ascii="Cambria Math" w:hAnsi="Cambria Math"/>
                  <w:i/>
                </w:rPr>
              </m:ctrlPr>
            </m:e>
          </m:eqArr>
        </m:oMath>
      </m:oMathPara>
    </w:p>
    <w:p w14:paraId="23CB8482" w14:textId="70A75524" w:rsidR="00D420F6" w:rsidRDefault="00D420F6" w:rsidP="00D420F6">
      <w:pPr>
        <w:pStyle w:val="BodyText"/>
      </w:pPr>
      <w:r>
        <w:lastRenderedPageBreak/>
        <w:t>w</w:t>
      </w:r>
      <w:r w:rsidRPr="006267FB">
        <w:t xml:space="preserve">here </w:t>
      </w:r>
      <m:oMath>
        <m:bar>
          <m:barPr>
            <m:pos m:val="top"/>
            <m:ctrlPr>
              <w:rPr>
                <w:rFonts w:ascii="Cambria Math" w:hAnsi="Cambria Math"/>
                <w:i/>
              </w:rPr>
            </m:ctrlPr>
          </m:barPr>
          <m:e>
            <m:r>
              <w:rPr>
                <w:rFonts w:ascii="Cambria Math" w:hAnsi="Cambria Math"/>
              </w:rPr>
              <m:t>x</m:t>
            </m:r>
          </m:e>
        </m:bar>
      </m:oMath>
      <w:r w:rsidRPr="006267FB">
        <w:t xml:space="preserve"> is </w:t>
      </w:r>
      <w:r>
        <w:t>the</w:t>
      </w:r>
      <w:r w:rsidRPr="006267FB">
        <w:t xml:space="preserve"> sample mean,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6267FB">
        <w:t xml:space="preserve"> is the claim you want to test against, </w:t>
      </w:r>
      <m:oMath>
        <m:r>
          <w:rPr>
            <w:rFonts w:ascii="Cambria Math" w:hAnsi="Cambria Math"/>
          </w:rPr>
          <m:t>s</m:t>
        </m:r>
      </m:oMath>
      <w:r w:rsidRPr="006267FB">
        <w:t xml:space="preserve"> is </w:t>
      </w:r>
      <w:r>
        <w:t>the</w:t>
      </w:r>
      <w:r w:rsidRPr="006267FB">
        <w:t xml:space="preserve"> sample standard deviation, and </w:t>
      </w:r>
      <m:oMath>
        <m:r>
          <w:rPr>
            <w:rFonts w:ascii="Cambria Math" w:hAnsi="Cambria Math"/>
          </w:rPr>
          <m:t>n</m:t>
        </m:r>
      </m:oMath>
      <w:r w:rsidRPr="006267FB">
        <w:t xml:space="preserve"> is </w:t>
      </w:r>
      <w:r>
        <w:t xml:space="preserve">the </w:t>
      </w:r>
      <w:r w:rsidRPr="006267FB">
        <w:t>sample size.</w:t>
      </w:r>
    </w:p>
    <w:p w14:paraId="5E7A2B28" w14:textId="0FD678B9" w:rsidR="004605B3" w:rsidRDefault="004605B3" w:rsidP="00D420F6">
      <w:pPr>
        <w:pStyle w:val="BodyText"/>
      </w:pPr>
    </w:p>
    <w:p w14:paraId="6B79B179" w14:textId="772C40A6" w:rsidR="00CB2DDE" w:rsidRDefault="004605B3" w:rsidP="00B844E8">
      <w:pPr>
        <w:pStyle w:val="APALevelHeading3"/>
      </w:pPr>
      <w:bookmarkStart w:id="31" w:name="_Toc134791391"/>
      <w:r>
        <w:t xml:space="preserve">Example of One Sample </w:t>
      </w:r>
      <w:r w:rsidR="5EF665E1">
        <w:t>t</w:t>
      </w:r>
      <w:r>
        <w:t>-Test</w:t>
      </w:r>
      <w:bookmarkEnd w:id="31"/>
    </w:p>
    <w:p w14:paraId="79EDC6E9" w14:textId="521ADC13" w:rsidR="004605B3" w:rsidRDefault="004605B3" w:rsidP="004605B3">
      <w:pPr>
        <w:pStyle w:val="BodyText"/>
      </w:pPr>
      <w:r>
        <w:t>We can use the same example on the average height of American males. You calculate that the sample mean of heights at your workplace is 71.8 inches. This time we do not know the population standard deviation of heights. Instead, we must use the sample standard deviation, which is 3.2711 inches.</w:t>
      </w:r>
    </w:p>
    <w:p w14:paraId="31F4E117" w14:textId="77777777" w:rsidR="004605B3" w:rsidRDefault="004605B3" w:rsidP="004605B3">
      <w:pPr>
        <w:pStyle w:val="BodyText"/>
      </w:pPr>
    </w:p>
    <w:p w14:paraId="1A6C005B" w14:textId="77777777" w:rsidR="004605B3" w:rsidRDefault="004605B3" w:rsidP="004605B3">
      <w:pPr>
        <w:pStyle w:val="BodyText"/>
      </w:pPr>
      <w:r>
        <w:t>The hypotheses do not change. The null would be that the mean height of males in your workplace is equal to the mean height of males in the United States. The alternative is your claim that males are taller on average than American males.</w:t>
      </w:r>
    </w:p>
    <w:p w14:paraId="3C566419" w14:textId="77777777" w:rsidR="004605B3" w:rsidRDefault="004605B3" w:rsidP="004605B3">
      <w:pPr>
        <w:pStyle w:val="APALevelHeading5"/>
        <w:ind w:left="0"/>
      </w:pPr>
    </w:p>
    <w:p w14:paraId="594AE008" w14:textId="77777777" w:rsidR="004605B3" w:rsidRPr="006267FB" w:rsidRDefault="00AB3B9B" w:rsidP="5E22BEC8">
      <w:pPr>
        <w:pStyle w:val="BodyText"/>
        <w:jc w:val="center"/>
        <w:rPr>
          <w:i/>
          <w:iCs/>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US</m:t>
              </m:r>
            </m:sub>
          </m:sSub>
          <m:r>
            <w:rPr>
              <w:rFonts w:ascii="Cambria Math" w:hAnsi="Cambria Math"/>
            </w:rPr>
            <m:t xml:space="preserve"> </m:t>
          </m:r>
        </m:oMath>
      </m:oMathPara>
    </w:p>
    <w:p w14:paraId="288181A7" w14:textId="77777777" w:rsidR="004605B3" w:rsidRPr="00300382" w:rsidRDefault="00AB3B9B" w:rsidP="5E22BEC8">
      <w:pPr>
        <w:pStyle w:val="BodyText"/>
        <w:jc w:val="center"/>
        <w:rPr>
          <w:rFonts w:eastAsiaTheme="minorEastAsia"/>
          <w:i/>
          <w:iCs/>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&gt;</m:t>
          </m:r>
          <m:sSub>
            <m:sSubPr>
              <m:ctrlPr>
                <w:rPr>
                  <w:rFonts w:ascii="Cambria Math" w:hAnsi="Cambria Math"/>
                  <w:i/>
                </w:rPr>
              </m:ctrlPr>
            </m:sSubPr>
            <m:e>
              <m:r>
                <w:rPr>
                  <w:rFonts w:ascii="Cambria Math" w:hAnsi="Cambria Math"/>
                </w:rPr>
                <m:t>μ</m:t>
              </m:r>
            </m:e>
            <m:sub>
              <m:r>
                <w:rPr>
                  <w:rFonts w:ascii="Cambria Math" w:hAnsi="Cambria Math"/>
                </w:rPr>
                <m:t>US</m:t>
              </m:r>
            </m:sub>
          </m:sSub>
        </m:oMath>
      </m:oMathPara>
    </w:p>
    <w:p w14:paraId="0B57A8FB" w14:textId="77777777" w:rsidR="004605B3" w:rsidRPr="006267FB" w:rsidRDefault="004605B3" w:rsidP="5E22BEC8">
      <w:pPr>
        <w:pStyle w:val="BodyText"/>
        <w:rPr>
          <w:i/>
          <w:iCs/>
        </w:rPr>
      </w:pPr>
    </w:p>
    <w:p w14:paraId="3CFA5956" w14:textId="77777777" w:rsidR="004605B3" w:rsidRDefault="004605B3" w:rsidP="004605B3">
      <w:pPr>
        <w:pStyle w:val="BodyText"/>
      </w:pPr>
      <w:r w:rsidRPr="5E22BEC8">
        <w:rPr>
          <w:rFonts w:eastAsiaTheme="minorEastAsia"/>
        </w:rPr>
        <w:t xml:space="preserve">We decide to set a significance level of </w:t>
      </w:r>
      <m:oMath>
        <m:r>
          <w:rPr>
            <w:rFonts w:ascii="Cambria Math" w:hAnsi="Cambria Math"/>
          </w:rPr>
          <m:t>α</m:t>
        </m:r>
      </m:oMath>
      <w:r w:rsidRPr="5E22BEC8">
        <w:rPr>
          <w:rFonts w:eastAsiaTheme="minorEastAsia"/>
        </w:rPr>
        <w:t xml:space="preserve"> = 0.05. Next, the test statistic is computed from Equation 2 to see how extreme our sample mean is compared to 69 inches (the mean American male height).</w:t>
      </w:r>
    </w:p>
    <w:p w14:paraId="6B41FBE6" w14:textId="77777777" w:rsidR="004605B3" w:rsidRPr="006267FB" w:rsidRDefault="004605B3" w:rsidP="004605B3">
      <w:pPr>
        <w:pStyle w:val="BodyText"/>
      </w:pPr>
    </w:p>
    <w:p w14:paraId="5D69A794" w14:textId="77777777" w:rsidR="004605B3" w:rsidRPr="006267FB" w:rsidRDefault="004605B3" w:rsidP="5E22BEC8">
      <w:pPr>
        <w:pStyle w:val="BodyText"/>
        <w:jc w:val="center"/>
        <w:rPr>
          <w:i/>
          <w:iCs/>
        </w:rPr>
      </w:pPr>
      <m:oMathPara>
        <m:oMath>
          <m:r>
            <w:rPr>
              <w:rFonts w:ascii="Cambria Math" w:hAnsi="Cambria Math"/>
            </w:rPr>
            <m:t>t=</m:t>
          </m:r>
          <m:f>
            <m:fPr>
              <m:ctrlPr>
                <w:rPr>
                  <w:rFonts w:ascii="Cambria Math" w:hAnsi="Cambria Math"/>
                  <w:i/>
                </w:rPr>
              </m:ctrlPr>
            </m:fPr>
            <m:num>
              <m:r>
                <w:rPr>
                  <w:rFonts w:ascii="Cambria Math" w:hAnsi="Cambria Math"/>
                </w:rPr>
                <m:t>71.8-69</m:t>
              </m:r>
            </m:num>
            <m:den>
              <m:f>
                <m:fPr>
                  <m:ctrlPr>
                    <w:rPr>
                      <w:rFonts w:ascii="Cambria Math" w:hAnsi="Cambria Math"/>
                      <w:i/>
                    </w:rPr>
                  </m:ctrlPr>
                </m:fPr>
                <m:num>
                  <m:r>
                    <w:rPr>
                      <w:rFonts w:ascii="Cambria Math" w:hAnsi="Cambria Math"/>
                    </w:rPr>
                    <m:t>3.2711</m:t>
                  </m:r>
                </m:num>
                <m:den>
                  <m:rad>
                    <m:radPr>
                      <m:degHide m:val="1"/>
                      <m:ctrlPr>
                        <w:rPr>
                          <w:rFonts w:ascii="Cambria Math" w:hAnsi="Cambria Math"/>
                          <w:i/>
                        </w:rPr>
                      </m:ctrlPr>
                    </m:radPr>
                    <m:deg/>
                    <m:e>
                      <m:r>
                        <w:rPr>
                          <w:rFonts w:ascii="Cambria Math" w:hAnsi="Cambria Math"/>
                        </w:rPr>
                        <m:t>5</m:t>
                      </m:r>
                    </m:e>
                  </m:rad>
                </m:den>
              </m:f>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1.28</m:t>
              </m:r>
            </m:den>
          </m:f>
          <m:r>
            <w:rPr>
              <w:rFonts w:ascii="Cambria Math" w:hAnsi="Cambria Math"/>
            </w:rPr>
            <m:t>=1.914</m:t>
          </m:r>
        </m:oMath>
      </m:oMathPara>
    </w:p>
    <w:p w14:paraId="394ED0E0" w14:textId="77777777" w:rsidR="004605B3" w:rsidRPr="003F4269" w:rsidRDefault="004605B3" w:rsidP="5E22BEC8">
      <w:pPr>
        <w:pStyle w:val="BodyText"/>
        <w:jc w:val="center"/>
        <w:rPr>
          <w:rFonts w:eastAsiaTheme="minorEastAsia"/>
        </w:rPr>
      </w:pPr>
      <m:oMathPara>
        <m:oMath>
          <m:r>
            <w:rPr>
              <w:rFonts w:ascii="Cambria Math" w:hAnsi="Cambria Math"/>
            </w:rPr>
            <m:t>p-value=0.0640746</m:t>
          </m:r>
        </m:oMath>
      </m:oMathPara>
    </w:p>
    <w:p w14:paraId="1FB001BC" w14:textId="77777777" w:rsidR="004605B3" w:rsidRPr="006267FB" w:rsidRDefault="004605B3" w:rsidP="004605B3">
      <w:pPr>
        <w:pStyle w:val="BodyText"/>
      </w:pPr>
    </w:p>
    <w:p w14:paraId="3E3F5367" w14:textId="77777777" w:rsidR="004605B3" w:rsidRDefault="004605B3" w:rsidP="004605B3">
      <w:pPr>
        <w:pStyle w:val="BodyText"/>
      </w:pPr>
      <w:r w:rsidRPr="006267FB">
        <w:t>Since the p-value of 0.0</w:t>
      </w:r>
      <w:r>
        <w:t>64</w:t>
      </w:r>
      <w:r w:rsidRPr="006267FB">
        <w:t xml:space="preserve"> is </w:t>
      </w:r>
      <w:r>
        <w:t>greater</w:t>
      </w:r>
      <w:r w:rsidRPr="006267FB">
        <w:t xml:space="preserve"> than </w:t>
      </w:r>
      <m:oMath>
        <m:r>
          <w:rPr>
            <w:rFonts w:ascii="Cambria Math" w:hAnsi="Cambria Math"/>
          </w:rPr>
          <m:t>α</m:t>
        </m:r>
      </m:oMath>
      <w:r w:rsidRPr="5E22BEC8">
        <w:rPr>
          <w:rFonts w:eastAsiaTheme="minorEastAsia"/>
        </w:rPr>
        <w:t xml:space="preserve"> = 0.05</w:t>
      </w:r>
      <w:r w:rsidRPr="006267FB">
        <w:t xml:space="preserve">, we </w:t>
      </w:r>
      <w:r>
        <w:t xml:space="preserve">do not </w:t>
      </w:r>
      <w:r w:rsidRPr="006267FB">
        <w:t xml:space="preserve">have significant evidence to reject the </w:t>
      </w:r>
      <m:oMath>
        <m:sSub>
          <m:sSubPr>
            <m:ctrlPr>
              <w:rPr>
                <w:rFonts w:ascii="Cambria Math" w:hAnsi="Cambria Math"/>
                <w:i/>
              </w:rPr>
            </m:ctrlPr>
          </m:sSubPr>
          <m:e>
            <m:r>
              <w:rPr>
                <w:rFonts w:ascii="Cambria Math" w:hAnsi="Cambria Math"/>
              </w:rPr>
              <m:t>H</m:t>
            </m:r>
          </m:e>
          <m:sub>
            <m:r>
              <w:rPr>
                <w:rFonts w:ascii="Cambria Math" w:hAnsi="Cambria Math"/>
              </w:rPr>
              <m:t>o</m:t>
            </m:r>
          </m:sub>
        </m:sSub>
      </m:oMath>
      <w:r w:rsidRPr="006267FB">
        <w:t>. Therefore, we cann</w:t>
      </w:r>
      <w:r>
        <w:t xml:space="preserve">ot </w:t>
      </w:r>
      <w:r w:rsidRPr="006267FB">
        <w:t xml:space="preserve">conclude that mean height of males in your work department is greater than the American </w:t>
      </w:r>
      <w:r>
        <w:t xml:space="preserve">male </w:t>
      </w:r>
      <w:r w:rsidRPr="006267FB">
        <w:t>mean height.</w:t>
      </w:r>
    </w:p>
    <w:p w14:paraId="31E206DB" w14:textId="77777777" w:rsidR="004605B3" w:rsidRPr="006267FB" w:rsidRDefault="004605B3" w:rsidP="00D420F6">
      <w:pPr>
        <w:pStyle w:val="BodyText"/>
      </w:pPr>
    </w:p>
    <w:p w14:paraId="51A747A4" w14:textId="77777777" w:rsidR="00D420F6" w:rsidRDefault="00D420F6" w:rsidP="00D420F6">
      <w:pPr>
        <w:pStyle w:val="BodyText"/>
      </w:pPr>
    </w:p>
    <w:p w14:paraId="02FA0D51" w14:textId="00D7FE98" w:rsidR="00CB2DDE" w:rsidRDefault="00D420F6" w:rsidP="00B844E8">
      <w:pPr>
        <w:pStyle w:val="APALevelHeading3"/>
      </w:pPr>
      <w:bookmarkStart w:id="32" w:name="_Toc134791392"/>
      <w:r>
        <w:t>Paired</w:t>
      </w:r>
      <w:bookmarkEnd w:id="32"/>
      <w:r>
        <w:t xml:space="preserve"> </w:t>
      </w:r>
    </w:p>
    <w:p w14:paraId="1C939C4D" w14:textId="702CD526" w:rsidR="00D420F6" w:rsidRDefault="00D420F6" w:rsidP="00D420F6">
      <w:pPr>
        <w:pStyle w:val="BodyText"/>
      </w:pPr>
      <w:r>
        <w:t>A paired t-test would be used for when we are interested in the difference between two variables for the same subject. Often data are collected pre and post treatment on a particular subject. The variables of interest are typically separated by time. An example of that case would be to compute the pre-pill cholesterol level and post-pill cholesterol level for each person. The normality assumption in this situation is applied to the differences before and after a treatment. To compute the paired t-statistic is the following:</w:t>
      </w:r>
    </w:p>
    <w:p w14:paraId="65DFFD14" w14:textId="77777777" w:rsidR="00D420F6" w:rsidRPr="006267FB" w:rsidRDefault="00D420F6" w:rsidP="00D420F6">
      <w:pPr>
        <w:pStyle w:val="BodyText"/>
      </w:pPr>
    </w:p>
    <w:p w14:paraId="5CFCD090" w14:textId="77777777" w:rsidR="00D420F6" w:rsidRPr="005C233E" w:rsidRDefault="00AB3B9B"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t</m:t>
              </m:r>
              <m:r>
                <w:rPr>
                  <w:rFonts w:ascii="Cambria Math" w:hAnsi="Cambria Math"/>
                </w:rPr>
                <m:t>=</m:t>
              </m:r>
              <m:f>
                <m:fPr>
                  <m:ctrlPr>
                    <w:rPr>
                      <w:rFonts w:ascii="Cambria Math" w:hAnsi="Cambria Math"/>
                      <w:i/>
                    </w:rPr>
                  </m:ctrlPr>
                </m:fPr>
                <m:num>
                  <m:bar>
                    <m:barPr>
                      <m:pos m:val="top"/>
                      <m:ctrlPr>
                        <w:rPr>
                          <w:rFonts w:ascii="Cambria Math" w:hAnsi="Cambria Math"/>
                          <w:i/>
                        </w:rPr>
                      </m:ctrlPr>
                    </m:barPr>
                    <m:e>
                      <m:r>
                        <w:rPr>
                          <w:rFonts w:ascii="Cambria Math" w:hAnsi="Cambria Math"/>
                        </w:rPr>
                        <m:t>d</m:t>
                      </m:r>
                    </m:e>
                  </m:bar>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d</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d</m:t>
                          </m:r>
                        </m:sub>
                      </m:sSub>
                    </m:num>
                    <m:den>
                      <m:rad>
                        <m:radPr>
                          <m:degHide m:val="1"/>
                          <m:ctrlPr>
                            <w:rPr>
                              <w:rFonts w:ascii="Cambria Math" w:hAnsi="Cambria Math"/>
                              <w:i/>
                            </w:rPr>
                          </m:ctrlPr>
                        </m:radPr>
                        <m:deg/>
                        <m:e>
                          <m:r>
                            <w:rPr>
                              <w:rFonts w:ascii="Cambria Math" w:hAnsi="Cambria Math"/>
                            </w:rPr>
                            <m:t>n</m:t>
                          </m:r>
                        </m:e>
                      </m:rad>
                    </m:den>
                  </m:f>
                </m:den>
              </m:f>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3</m:t>
                  </m:r>
                </m:e>
              </m:d>
              <m:ctrlPr>
                <w:rPr>
                  <w:rFonts w:ascii="Cambria Math" w:hAnsi="Cambria Math"/>
                  <w:i/>
                </w:rPr>
              </m:ctrlPr>
            </m:e>
          </m:eqArr>
        </m:oMath>
      </m:oMathPara>
    </w:p>
    <w:p w14:paraId="69DA1E85" w14:textId="77777777" w:rsidR="00D420F6" w:rsidRPr="006267FB" w:rsidRDefault="00D420F6" w:rsidP="00D420F6">
      <w:pPr>
        <w:pStyle w:val="BodyText"/>
      </w:pPr>
      <w:r w:rsidRPr="006267FB">
        <w:t xml:space="preserve">where </w:t>
      </w:r>
      <m:oMath>
        <m:bar>
          <m:barPr>
            <m:pos m:val="top"/>
            <m:ctrlPr>
              <w:rPr>
                <w:rFonts w:ascii="Cambria Math" w:hAnsi="Cambria Math"/>
                <w:i/>
              </w:rPr>
            </m:ctrlPr>
          </m:barPr>
          <m:e>
            <m:r>
              <w:rPr>
                <w:rFonts w:ascii="Cambria Math" w:hAnsi="Cambria Math"/>
              </w:rPr>
              <m:t>d</m:t>
            </m:r>
          </m:e>
        </m:bar>
        <m:r>
          <w:rPr>
            <w:rFonts w:ascii="Cambria Math" w:hAnsi="Cambria Math"/>
          </w:rPr>
          <m:t xml:space="preserve"> </m:t>
        </m:r>
      </m:oMath>
      <w:r w:rsidRPr="5E22BEC8">
        <w:rPr>
          <w:rFonts w:eastAsiaTheme="minorEastAsia"/>
        </w:rPr>
        <w:t>i</w:t>
      </w:r>
      <w:proofErr w:type="spellStart"/>
      <w:r w:rsidRPr="006267FB">
        <w:t>s</w:t>
      </w:r>
      <w:proofErr w:type="spellEnd"/>
      <w:r w:rsidRPr="006267FB">
        <w:t xml:space="preserve"> the </w:t>
      </w:r>
      <w:r>
        <w:t xml:space="preserve">average difference before and after treatment </w:t>
      </w:r>
      <w:r w:rsidRPr="006267FB">
        <w:t xml:space="preserve">in the data, </w:t>
      </w:r>
      <m:oMath>
        <m:sSub>
          <m:sSubPr>
            <m:ctrlPr>
              <w:rPr>
                <w:rFonts w:ascii="Cambria Math" w:hAnsi="Cambria Math"/>
                <w:i/>
              </w:rPr>
            </m:ctrlPr>
          </m:sSubPr>
          <m:e>
            <m:r>
              <w:rPr>
                <w:rFonts w:ascii="Cambria Math" w:hAnsi="Cambria Math"/>
              </w:rPr>
              <m:t>μ</m:t>
            </m:r>
          </m:e>
          <m:sub>
            <m:r>
              <w:rPr>
                <w:rFonts w:ascii="Cambria Math" w:hAnsi="Cambria Math"/>
              </w:rPr>
              <m:t>d</m:t>
            </m:r>
          </m:sub>
        </m:sSub>
      </m:oMath>
      <w:r w:rsidRPr="006267FB">
        <w:t xml:space="preserve"> is the hypothesized difference (often 0 because you are testing against no difference), </w:t>
      </w:r>
      <m:oMath>
        <m:sSub>
          <m:sSubPr>
            <m:ctrlPr>
              <w:rPr>
                <w:rFonts w:ascii="Cambria Math" w:hAnsi="Cambria Math"/>
                <w:i/>
              </w:rPr>
            </m:ctrlPr>
          </m:sSubPr>
          <m:e>
            <m:r>
              <w:rPr>
                <w:rFonts w:ascii="Cambria Math" w:hAnsi="Cambria Math"/>
              </w:rPr>
              <m:t>s</m:t>
            </m:r>
          </m:e>
          <m:sub>
            <m:r>
              <w:rPr>
                <w:rFonts w:ascii="Cambria Math" w:hAnsi="Cambria Math"/>
              </w:rPr>
              <m:t>d</m:t>
            </m:r>
          </m:sub>
        </m:sSub>
      </m:oMath>
      <w:r w:rsidRPr="5E22BEC8">
        <w:rPr>
          <w:rFonts w:eastAsiaTheme="minorEastAsia"/>
        </w:rPr>
        <w:t xml:space="preserve"> is the standard deviation of the difference between before and after treatment in the data, </w:t>
      </w:r>
      <w:r w:rsidRPr="006267FB">
        <w:t xml:space="preserve">and </w:t>
      </w:r>
      <m:oMath>
        <m:r>
          <w:rPr>
            <w:rFonts w:ascii="Cambria Math" w:hAnsi="Cambria Math"/>
          </w:rPr>
          <m:t>n</m:t>
        </m:r>
      </m:oMath>
      <w:r w:rsidRPr="006267FB">
        <w:t xml:space="preserve"> is the sample size</w:t>
      </w:r>
      <w:r>
        <w:t>.</w:t>
      </w:r>
    </w:p>
    <w:p w14:paraId="3398ABFF" w14:textId="77777777" w:rsidR="00E02809" w:rsidRDefault="00E02809" w:rsidP="5E22BEC8">
      <w:pPr>
        <w:pStyle w:val="APALevelHeading3"/>
      </w:pPr>
    </w:p>
    <w:p w14:paraId="0924B002" w14:textId="1EF18C1B" w:rsidR="004605B3" w:rsidRDefault="004605B3" w:rsidP="5E22BEC8">
      <w:pPr>
        <w:pStyle w:val="APALevelHeading3"/>
      </w:pPr>
      <w:bookmarkStart w:id="33" w:name="_Toc134791393"/>
      <w:r>
        <w:t xml:space="preserve">Example of Paired </w:t>
      </w:r>
      <w:r w:rsidR="64D11EB6">
        <w:t>t</w:t>
      </w:r>
      <w:r>
        <w:t>-Test</w:t>
      </w:r>
      <w:bookmarkEnd w:id="33"/>
    </w:p>
    <w:p w14:paraId="5F80EDE1" w14:textId="5DC90921" w:rsidR="004605B3" w:rsidRDefault="004605B3" w:rsidP="004605B3">
      <w:pPr>
        <w:pStyle w:val="BodyText"/>
      </w:pPr>
      <w:r>
        <w:t xml:space="preserve">Consider a scenario where you wanted to test whether a pill lowered cholesterol levels over a group of subjects. For the example of a paired t-test, let’s investigate data that was collected on cholesterol levels of men in a study over a duration of 10 years (Boston University School of Public Health, 2016). </w:t>
      </w:r>
      <w:r w:rsidR="00A61FF7">
        <w:t>We</w:t>
      </w:r>
      <w:r>
        <w:t xml:space="preserve"> are interested in the difference of pre-pill and post-pill cholesterol </w:t>
      </w:r>
      <w:r>
        <w:lastRenderedPageBreak/>
        <w:t>levels for each subject. We found that after ten years of taking the pill the sample mean of differences is -69.8 and standard deviation is 46.6.</w:t>
      </w:r>
    </w:p>
    <w:p w14:paraId="7032BEF2" w14:textId="77777777" w:rsidR="004605B3" w:rsidRDefault="004605B3" w:rsidP="004605B3">
      <w:pPr>
        <w:pStyle w:val="BodyText"/>
      </w:pPr>
    </w:p>
    <w:p w14:paraId="65D4423F" w14:textId="77777777" w:rsidR="004605B3" w:rsidRPr="006267FB" w:rsidRDefault="004605B3" w:rsidP="004605B3">
      <w:pPr>
        <w:pStyle w:val="BodyText"/>
      </w:pPr>
      <w:r>
        <w:t xml:space="preserve">The hypotheses for this case are that we want to test if there is a difference in cholesterol levels after taking a drug. Therefore, our null hypothesis is that there is no mean difference in cholesterol when using the drug. The alternative is the mean difference of cholesterol level is not zero. </w:t>
      </w:r>
    </w:p>
    <w:p w14:paraId="1AFE604D" w14:textId="77777777" w:rsidR="004605B3" w:rsidRPr="006267FB" w:rsidRDefault="00AB3B9B" w:rsidP="5E22BEC8">
      <w:pPr>
        <w:pStyle w:val="BodyText"/>
        <w:jc w:val="center"/>
        <w:rPr>
          <w:i/>
          <w:iCs/>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d</m:t>
              </m:r>
            </m:sub>
          </m:sSub>
          <m:r>
            <w:rPr>
              <w:rFonts w:ascii="Cambria Math" w:hAnsi="Cambria Math"/>
            </w:rPr>
            <m:t xml:space="preserve">=0 </m:t>
          </m:r>
        </m:oMath>
      </m:oMathPara>
    </w:p>
    <w:p w14:paraId="2BC135A7" w14:textId="77777777" w:rsidR="004605B3" w:rsidRPr="003F4269" w:rsidRDefault="00AB3B9B" w:rsidP="5E22BEC8">
      <w:pPr>
        <w:pStyle w:val="BodyText"/>
        <w:jc w:val="center"/>
        <w:rPr>
          <w:rFonts w:eastAsiaTheme="minorEastAsia"/>
          <w:i/>
          <w:iCs/>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d</m:t>
              </m:r>
            </m:sub>
          </m:sSub>
          <m:r>
            <w:rPr>
              <w:rFonts w:ascii="Cambria Math" w:hAnsi="Cambria Math"/>
            </w:rPr>
            <m:t>≠0</m:t>
          </m:r>
        </m:oMath>
      </m:oMathPara>
    </w:p>
    <w:p w14:paraId="2E340CAE" w14:textId="77777777" w:rsidR="004605B3" w:rsidRPr="006267FB" w:rsidRDefault="004605B3" w:rsidP="5E22BEC8">
      <w:pPr>
        <w:pStyle w:val="BodyText"/>
        <w:rPr>
          <w:i/>
          <w:iCs/>
        </w:rPr>
      </w:pPr>
    </w:p>
    <w:p w14:paraId="1DD72DDA" w14:textId="77777777" w:rsidR="004605B3" w:rsidRDefault="004605B3" w:rsidP="004605B3">
      <w:pPr>
        <w:pStyle w:val="BodyText"/>
      </w:pPr>
      <w:r w:rsidRPr="5E22BEC8">
        <w:t>We decide to set a significance level of</w:t>
      </w:r>
      <w:r w:rsidRPr="006267FB">
        <w:rPr>
          <w:iCs/>
        </w:rPr>
        <w:t xml:space="preserve"> </w:t>
      </w:r>
      <m:oMath>
        <m:r>
          <w:rPr>
            <w:rFonts w:ascii="Cambria Math" w:hAnsi="Cambria Math"/>
          </w:rPr>
          <m:t>α</m:t>
        </m:r>
      </m:oMath>
      <w:r w:rsidRPr="5E22BEC8">
        <w:rPr>
          <w:rFonts w:eastAsiaTheme="minorEastAsia"/>
        </w:rPr>
        <w:t xml:space="preserve"> = 0.05</w:t>
      </w:r>
      <w:r w:rsidRPr="5E22BEC8">
        <w:t>. Next, the test statistic is computed from Equation 3 to see how extreme the sample difference is compared to no difference.</w:t>
      </w:r>
    </w:p>
    <w:p w14:paraId="6306D857" w14:textId="77777777" w:rsidR="004605B3" w:rsidRPr="006267FB" w:rsidRDefault="004605B3" w:rsidP="004605B3">
      <w:pPr>
        <w:pStyle w:val="BodyText"/>
      </w:pPr>
    </w:p>
    <w:p w14:paraId="18A65AC6" w14:textId="77777777" w:rsidR="004605B3" w:rsidRPr="006267FB" w:rsidRDefault="004605B3" w:rsidP="5E22BEC8">
      <w:pPr>
        <w:pStyle w:val="BodyText"/>
        <w:jc w:val="center"/>
        <w:rPr>
          <w:i/>
          <w:iCs/>
        </w:rPr>
      </w:pPr>
      <m:oMathPara>
        <m:oMath>
          <m:r>
            <w:rPr>
              <w:rFonts w:ascii="Cambria Math" w:hAnsi="Cambria Math"/>
            </w:rPr>
            <m:t>t=</m:t>
          </m:r>
          <m:f>
            <m:fPr>
              <m:ctrlPr>
                <w:rPr>
                  <w:rFonts w:ascii="Cambria Math" w:hAnsi="Cambria Math"/>
                  <w:i/>
                </w:rPr>
              </m:ctrlPr>
            </m:fPr>
            <m:num>
              <m:r>
                <w:rPr>
                  <w:rFonts w:ascii="Cambria Math" w:hAnsi="Cambria Math"/>
                </w:rPr>
                <m:t>-69.8-0</m:t>
              </m:r>
            </m:num>
            <m:den>
              <m:f>
                <m:fPr>
                  <m:ctrlPr>
                    <w:rPr>
                      <w:rFonts w:ascii="Cambria Math" w:hAnsi="Cambria Math"/>
                      <w:i/>
                    </w:rPr>
                  </m:ctrlPr>
                </m:fPr>
                <m:num>
                  <m:r>
                    <w:rPr>
                      <w:rFonts w:ascii="Cambria Math" w:hAnsi="Cambria Math"/>
                    </w:rPr>
                    <m:t>46.6</m:t>
                  </m:r>
                </m:num>
                <m:den>
                  <m:rad>
                    <m:radPr>
                      <m:degHide m:val="1"/>
                      <m:ctrlPr>
                        <w:rPr>
                          <w:rFonts w:ascii="Cambria Math" w:hAnsi="Cambria Math"/>
                          <w:i/>
                        </w:rPr>
                      </m:ctrlPr>
                    </m:radPr>
                    <m:deg/>
                    <m:e>
                      <m:r>
                        <w:rPr>
                          <w:rFonts w:ascii="Cambria Math" w:hAnsi="Cambria Math"/>
                        </w:rPr>
                        <m:t>20</m:t>
                      </m:r>
                    </m:e>
                  </m:rad>
                </m:den>
              </m:f>
            </m:den>
          </m:f>
          <m:r>
            <w:rPr>
              <w:rFonts w:ascii="Cambria Math" w:hAnsi="Cambria Math"/>
            </w:rPr>
            <m:t>=</m:t>
          </m:r>
          <m:f>
            <m:fPr>
              <m:ctrlPr>
                <w:rPr>
                  <w:rFonts w:ascii="Cambria Math" w:hAnsi="Cambria Math"/>
                  <w:i/>
                </w:rPr>
              </m:ctrlPr>
            </m:fPr>
            <m:num>
              <m:r>
                <w:rPr>
                  <w:rFonts w:ascii="Cambria Math" w:hAnsi="Cambria Math"/>
                </w:rPr>
                <m:t>-69.8</m:t>
              </m:r>
            </m:num>
            <m:den>
              <m:r>
                <w:rPr>
                  <w:rFonts w:ascii="Cambria Math" w:hAnsi="Cambria Math"/>
                </w:rPr>
                <m:t>10.42</m:t>
              </m:r>
            </m:den>
          </m:f>
          <m:r>
            <w:rPr>
              <w:rFonts w:ascii="Cambria Math" w:hAnsi="Cambria Math"/>
            </w:rPr>
            <m:t>= -6.7</m:t>
          </m:r>
        </m:oMath>
      </m:oMathPara>
    </w:p>
    <w:p w14:paraId="40F51740" w14:textId="77777777" w:rsidR="004605B3" w:rsidRPr="006267FB" w:rsidRDefault="004605B3" w:rsidP="5E22BEC8">
      <w:pPr>
        <w:pStyle w:val="BodyText"/>
        <w:jc w:val="center"/>
      </w:pPr>
      <m:oMathPara>
        <m:oMath>
          <m:r>
            <w:rPr>
              <w:rFonts w:ascii="Cambria Math" w:hAnsi="Cambria Math"/>
            </w:rPr>
            <m:t>p-value&lt; 0.0001</m:t>
          </m:r>
        </m:oMath>
      </m:oMathPara>
    </w:p>
    <w:p w14:paraId="1589CA5E" w14:textId="77777777" w:rsidR="004605B3" w:rsidRPr="006267FB" w:rsidRDefault="004605B3" w:rsidP="004605B3">
      <w:pPr>
        <w:pStyle w:val="BodyText"/>
      </w:pPr>
    </w:p>
    <w:p w14:paraId="62254300" w14:textId="77777777" w:rsidR="004605B3" w:rsidRDefault="004605B3" w:rsidP="004605B3">
      <w:pPr>
        <w:pStyle w:val="BodyText"/>
      </w:pPr>
      <w:r w:rsidRPr="006267FB">
        <w:t xml:space="preserve">Since the p-value &lt; 0.0001 is less than </w:t>
      </w:r>
      <m:oMath>
        <m:r>
          <w:rPr>
            <w:rFonts w:ascii="Cambria Math" w:hAnsi="Cambria Math"/>
          </w:rPr>
          <m:t>α</m:t>
        </m:r>
      </m:oMath>
      <w:r w:rsidRPr="5E22BEC8">
        <w:rPr>
          <w:rFonts w:eastAsiaTheme="minorEastAsia"/>
        </w:rPr>
        <w:t xml:space="preserve"> = 0.05</w:t>
      </w:r>
      <w:r w:rsidRPr="006267FB">
        <w:t xml:space="preserve">, we have significant evidence to reject the </w:t>
      </w:r>
      <m:oMath>
        <m:sSub>
          <m:sSubPr>
            <m:ctrlPr>
              <w:rPr>
                <w:rFonts w:ascii="Cambria Math" w:hAnsi="Cambria Math"/>
                <w:i/>
              </w:rPr>
            </m:ctrlPr>
          </m:sSubPr>
          <m:e>
            <m:r>
              <w:rPr>
                <w:rFonts w:ascii="Cambria Math" w:hAnsi="Cambria Math"/>
              </w:rPr>
              <m:t>H</m:t>
            </m:r>
          </m:e>
          <m:sub>
            <m:r>
              <w:rPr>
                <w:rFonts w:ascii="Cambria Math" w:hAnsi="Cambria Math"/>
              </w:rPr>
              <m:t>o</m:t>
            </m:r>
          </m:sub>
        </m:sSub>
      </m:oMath>
      <w:r w:rsidRPr="006267FB">
        <w:t>. Therefore, we can conclude that the difference in average cholesterol is not 0.</w:t>
      </w:r>
    </w:p>
    <w:p w14:paraId="6FD1B7F8" w14:textId="77777777" w:rsidR="00D420F6" w:rsidRDefault="00D420F6" w:rsidP="00D420F6">
      <w:pPr>
        <w:pStyle w:val="BodyText"/>
      </w:pPr>
    </w:p>
    <w:p w14:paraId="0D1523D2" w14:textId="28723768" w:rsidR="00CB2DDE" w:rsidRDefault="00D420F6" w:rsidP="00B844E8">
      <w:pPr>
        <w:pStyle w:val="APALevelHeading3"/>
      </w:pPr>
      <w:bookmarkStart w:id="34" w:name="_Toc134791394"/>
      <w:r>
        <w:t>Two-Sample</w:t>
      </w:r>
      <w:bookmarkEnd w:id="34"/>
    </w:p>
    <w:p w14:paraId="14EA0209" w14:textId="32088CFA" w:rsidR="00D420F6" w:rsidRDefault="00D420F6" w:rsidP="00D420F6">
      <w:pPr>
        <w:pStyle w:val="BodyText"/>
      </w:pPr>
      <w:r>
        <w:t>Consider instead we wish to know if one treatment was different than another. A two-sample t-test should be utilized to compare the means of two different samples. We assume that each sample is normally distributed. However, we need to consider another assumption on whether the variance is the same in both samples. If this assumption is not satisfied, a slightly different test statistic is computed. In the case of assuming equal variance the test statistic is:</w:t>
      </w:r>
    </w:p>
    <w:p w14:paraId="705CCCD0" w14:textId="77777777" w:rsidR="00D420F6" w:rsidRPr="006267FB" w:rsidRDefault="00D420F6" w:rsidP="00D420F6">
      <w:pPr>
        <w:pStyle w:val="BodyText"/>
      </w:pPr>
    </w:p>
    <w:p w14:paraId="332A3496" w14:textId="77777777" w:rsidR="00D420F6" w:rsidRPr="005C233E" w:rsidRDefault="00AB3B9B"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t</m:t>
              </m:r>
              <m:r>
                <w:rPr>
                  <w:rFonts w:ascii="Cambria Math" w:hAnsi="Cambria Math"/>
                </w:rPr>
                <m:t>=</m:t>
              </m:r>
              <m:f>
                <m:fPr>
                  <m:ctrlPr>
                    <w:rPr>
                      <w:rFonts w:ascii="Cambria Math" w:hAnsi="Cambria Math"/>
                      <w:i/>
                    </w:rPr>
                  </m:ctrlPr>
                </m:fPr>
                <m:num>
                  <m:r>
                    <w:rPr>
                      <w:rFonts w:ascii="Cambria Math" w:hAnsi="Cambria Math"/>
                    </w:rPr>
                    <m:t> </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y</m:t>
                          </m:r>
                        </m:e>
                      </m:acc>
                    </m:e>
                  </m:d>
                </m:num>
                <m:den>
                  <m:sSub>
                    <m:sSubPr>
                      <m:ctrlPr>
                        <w:rPr>
                          <w:rFonts w:ascii="Cambria Math" w:hAnsi="Cambria Math"/>
                          <w:i/>
                        </w:rPr>
                      </m:ctrlPr>
                    </m:sSubPr>
                    <m:e>
                      <m:r>
                        <w:rPr>
                          <w:rFonts w:ascii="Cambria Math" w:hAnsi="Cambria Math"/>
                        </w:rPr>
                        <m:t>s</m:t>
                      </m:r>
                    </m:e>
                    <m:sub>
                      <m:r>
                        <w:rPr>
                          <w:rFonts w:ascii="Cambria Math" w:hAnsi="Cambria Math"/>
                        </w:rPr>
                        <m:t>p</m:t>
                      </m:r>
                    </m:sub>
                  </m:sSub>
                </m:den>
              </m:f>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4</m:t>
                  </m:r>
                </m:e>
              </m:d>
              <m:ctrlPr>
                <w:rPr>
                  <w:rFonts w:ascii="Cambria Math" w:hAnsi="Cambria Math"/>
                  <w:i/>
                </w:rPr>
              </m:ctrlPr>
            </m:e>
          </m:eqArr>
        </m:oMath>
      </m:oMathPara>
    </w:p>
    <w:p w14:paraId="51D795A0" w14:textId="7E33952A" w:rsidR="00D420F6" w:rsidRPr="005728B9" w:rsidRDefault="00D420F6" w:rsidP="5E22BEC8">
      <w:pPr>
        <w:pStyle w:val="BodyText"/>
      </w:pPr>
      <w:r>
        <w:t>w</w:t>
      </w:r>
      <w:r w:rsidRPr="006267FB">
        <w:t xml:space="preserve">here </w:t>
      </w:r>
      <m:oMath>
        <m:bar>
          <m:barPr>
            <m:pos m:val="top"/>
            <m:ctrlPr>
              <w:rPr>
                <w:rFonts w:ascii="Cambria Math" w:hAnsi="Cambria Math"/>
                <w:i/>
              </w:rPr>
            </m:ctrlPr>
          </m:barPr>
          <m:e>
            <m:r>
              <w:rPr>
                <w:rFonts w:ascii="Cambria Math" w:hAnsi="Cambria Math"/>
              </w:rPr>
              <m:t>x</m:t>
            </m:r>
          </m:e>
        </m:bar>
      </m:oMath>
      <w:r w:rsidRPr="006267FB">
        <w:t xml:space="preserve"> is the sample mean of </w:t>
      </w:r>
      <w:r>
        <w:t>the first sample</w:t>
      </w:r>
      <w:r w:rsidRPr="006267FB">
        <w:t xml:space="preserve">, </w:t>
      </w:r>
      <m:oMath>
        <m:bar>
          <m:barPr>
            <m:pos m:val="top"/>
            <m:ctrlPr>
              <w:rPr>
                <w:rFonts w:ascii="Cambria Math" w:hAnsi="Cambria Math"/>
                <w:i/>
              </w:rPr>
            </m:ctrlPr>
          </m:barPr>
          <m:e>
            <m:r>
              <w:rPr>
                <w:rFonts w:ascii="Cambria Math" w:hAnsi="Cambria Math"/>
              </w:rPr>
              <m:t>y</m:t>
            </m:r>
          </m:e>
        </m:bar>
      </m:oMath>
      <w:r w:rsidRPr="006267FB">
        <w:t xml:space="preserve"> is the sample mean </w:t>
      </w:r>
      <w:r>
        <w:t>the second sample</w:t>
      </w:r>
      <w:r w:rsidRPr="006267FB">
        <w:t xml:space="preserve">, 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sidRPr="006267FB">
        <w:t xml:space="preserve"> is the pooled variance</w:t>
      </w:r>
      <w:r>
        <w:t>, which is the weighted average of standard deviation</w:t>
      </w:r>
      <w:r w:rsidRPr="006267FB">
        <w:t xml:space="preserve"> </w:t>
      </w:r>
      <w:r>
        <w:t xml:space="preserve">for two or more groups </w:t>
      </w:r>
      <w:r w:rsidRPr="006267FB">
        <w:t>(because equal variance</w:t>
      </w:r>
      <w:r>
        <w:t xml:space="preserve"> is assumed</w:t>
      </w:r>
      <w:r w:rsidRPr="006267FB">
        <w:t>, standard deviation is pooled)</w:t>
      </w:r>
      <w:r>
        <w:t>.</w:t>
      </w:r>
      <w:r w:rsidRPr="006267FB">
        <w:t xml:space="preserve"> </w:t>
      </w:r>
      <w:r w:rsidR="00546DA1">
        <w:t xml:space="preserve">For exact formulas, please see </w:t>
      </w:r>
      <w:r w:rsidR="005728B9" w:rsidRPr="005F1E86">
        <w:rPr>
          <w:i/>
          <w:iCs/>
        </w:rPr>
        <w:t>An Introduction to Statistical Methods &amp; Data Analysis</w:t>
      </w:r>
      <w:r w:rsidR="005728B9">
        <w:rPr>
          <w:i/>
          <w:iCs/>
        </w:rPr>
        <w:t xml:space="preserve"> </w:t>
      </w:r>
      <w:r w:rsidR="005728B9">
        <w:t>(Ott, 2016).</w:t>
      </w:r>
    </w:p>
    <w:p w14:paraId="37780FCA" w14:textId="77777777" w:rsidR="004605B3" w:rsidRDefault="004605B3" w:rsidP="004605B3">
      <w:pPr>
        <w:pStyle w:val="BodyText"/>
      </w:pPr>
    </w:p>
    <w:p w14:paraId="7917ECD2" w14:textId="0726259E" w:rsidR="00CB2DDE" w:rsidRDefault="004605B3" w:rsidP="00B844E8">
      <w:pPr>
        <w:pStyle w:val="APALevelHeading3"/>
      </w:pPr>
      <w:bookmarkStart w:id="35" w:name="_Toc134791395"/>
      <w:r>
        <w:t xml:space="preserve">Example of Two-Sample </w:t>
      </w:r>
      <w:r w:rsidR="0D4DC121">
        <w:t>t</w:t>
      </w:r>
      <w:r>
        <w:t>-Test</w:t>
      </w:r>
      <w:bookmarkEnd w:id="35"/>
    </w:p>
    <w:p w14:paraId="62933677" w14:textId="6403992B" w:rsidR="004605B3" w:rsidRPr="006267FB" w:rsidRDefault="004605B3" w:rsidP="004605B3">
      <w:pPr>
        <w:pStyle w:val="BodyText"/>
      </w:pPr>
      <w:r>
        <w:t>For the example of a two-sample t-test, let’s investigate body fat percentage by gender. The data used was from JMP Statistics Knowledge Portal (JMP Statistics Knowledge).</w:t>
      </w:r>
    </w:p>
    <w:p w14:paraId="449D6C77" w14:textId="77777777" w:rsidR="004605B3" w:rsidRPr="006267FB" w:rsidRDefault="004605B3" w:rsidP="004605B3">
      <w:pPr>
        <w:pStyle w:val="BodyText"/>
      </w:pPr>
    </w:p>
    <w:p w14:paraId="6656E705" w14:textId="77777777" w:rsidR="004605B3" w:rsidRDefault="004605B3" w:rsidP="004605B3">
      <w:pPr>
        <w:pStyle w:val="BodyText"/>
      </w:pPr>
      <w:r>
        <w:t>We found that the sample mean for men was 14.95 and 22.29 for women with a pooled standard deviation of 6.24.</w:t>
      </w:r>
    </w:p>
    <w:p w14:paraId="2EE9AA32" w14:textId="77777777" w:rsidR="004605B3" w:rsidRDefault="004605B3" w:rsidP="004605B3">
      <w:pPr>
        <w:pStyle w:val="BodyText"/>
      </w:pPr>
    </w:p>
    <w:p w14:paraId="553311E9" w14:textId="77777777" w:rsidR="004605B3" w:rsidRDefault="004605B3" w:rsidP="004605B3">
      <w:pPr>
        <w:pStyle w:val="BodyText"/>
      </w:pPr>
      <w:r>
        <w:t xml:space="preserve">The hypotheses for this problem are that we want to test to investigate whether women have a higher amount of body fat percentage than men. The null would be that mean body fat percentage for men and women are equal, and the alternative is that the mean body fat percentage is lower for men than women. </w:t>
      </w:r>
    </w:p>
    <w:p w14:paraId="2342F801" w14:textId="77777777" w:rsidR="004605B3" w:rsidRPr="006267FB" w:rsidRDefault="004605B3" w:rsidP="004605B3">
      <w:pPr>
        <w:pStyle w:val="BodyText"/>
      </w:pPr>
    </w:p>
    <w:p w14:paraId="5B310877" w14:textId="77777777" w:rsidR="004605B3" w:rsidRPr="006267FB" w:rsidRDefault="00AB3B9B" w:rsidP="5E22BEC8">
      <w:pPr>
        <w:pStyle w:val="BodyText"/>
        <w:jc w:val="center"/>
        <w:rPr>
          <w:i/>
          <w:iCs/>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 xml:space="preserve"> </m:t>
          </m:r>
        </m:oMath>
      </m:oMathPara>
    </w:p>
    <w:p w14:paraId="031EAFBA" w14:textId="77777777" w:rsidR="004605B3" w:rsidRPr="000E02AA" w:rsidRDefault="00AB3B9B" w:rsidP="5E22BEC8">
      <w:pPr>
        <w:pStyle w:val="BodyText"/>
        <w:jc w:val="center"/>
        <w:rPr>
          <w:rFonts w:eastAsiaTheme="minorEastAsia"/>
          <w:i/>
          <w:iCs/>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M</m:t>
              </m:r>
            </m:sub>
          </m:sSub>
          <m:r>
            <w:rPr>
              <w:rFonts w:ascii="Cambria Math" w:hAnsi="Cambria Math"/>
            </w:rPr>
            <m:t xml:space="preserve">&lt; </m:t>
          </m:r>
          <m:sSub>
            <m:sSubPr>
              <m:ctrlPr>
                <w:rPr>
                  <w:rFonts w:ascii="Cambria Math" w:hAnsi="Cambria Math"/>
                  <w:i/>
                </w:rPr>
              </m:ctrlPr>
            </m:sSubPr>
            <m:e>
              <m:r>
                <w:rPr>
                  <w:rFonts w:ascii="Cambria Math" w:hAnsi="Cambria Math"/>
                </w:rPr>
                <m:t>μ</m:t>
              </m:r>
            </m:e>
            <m:sub>
              <m:r>
                <w:rPr>
                  <w:rFonts w:ascii="Cambria Math" w:hAnsi="Cambria Math"/>
                </w:rPr>
                <m:t>W</m:t>
              </m:r>
            </m:sub>
          </m:sSub>
        </m:oMath>
      </m:oMathPara>
    </w:p>
    <w:p w14:paraId="4B4814AA" w14:textId="77777777" w:rsidR="004605B3" w:rsidRPr="006267FB" w:rsidRDefault="004605B3" w:rsidP="5E22BEC8">
      <w:pPr>
        <w:pStyle w:val="BodyText"/>
        <w:rPr>
          <w:i/>
          <w:iCs/>
        </w:rPr>
      </w:pPr>
    </w:p>
    <w:p w14:paraId="274D8A0A" w14:textId="77777777" w:rsidR="004605B3" w:rsidRDefault="004605B3" w:rsidP="004605B3">
      <w:pPr>
        <w:pStyle w:val="BodyText"/>
      </w:pPr>
      <w:r w:rsidRPr="5E22BEC8">
        <w:lastRenderedPageBreak/>
        <w:t>We decide to set a significance level of</w:t>
      </w:r>
      <w:r w:rsidRPr="006267FB">
        <w:rPr>
          <w:iCs/>
        </w:rPr>
        <w:t xml:space="preserve"> </w:t>
      </w:r>
      <m:oMath>
        <m:r>
          <w:rPr>
            <w:rFonts w:ascii="Cambria Math" w:hAnsi="Cambria Math"/>
          </w:rPr>
          <m:t>α</m:t>
        </m:r>
      </m:oMath>
      <w:r w:rsidRPr="5E22BEC8">
        <w:rPr>
          <w:rFonts w:eastAsiaTheme="minorEastAsia"/>
        </w:rPr>
        <w:t xml:space="preserve"> = 0.05</w:t>
      </w:r>
      <w:r w:rsidRPr="5E22BEC8">
        <w:t xml:space="preserve">. Next, the test statistic from Equation 4 is computed to see how extreme the body fat sample means are between men and women. </w:t>
      </w:r>
    </w:p>
    <w:p w14:paraId="64B568AA" w14:textId="77777777" w:rsidR="004605B3" w:rsidRDefault="004605B3" w:rsidP="004605B3">
      <w:pPr>
        <w:pStyle w:val="BodyText"/>
      </w:pPr>
    </w:p>
    <w:p w14:paraId="1E7D2318" w14:textId="77777777" w:rsidR="004605B3" w:rsidRPr="006267FB" w:rsidRDefault="004605B3" w:rsidP="5E22BEC8">
      <w:pPr>
        <w:pStyle w:val="BodyText"/>
        <w:jc w:val="center"/>
        <w:rPr>
          <w:i/>
          <w:iCs/>
        </w:rPr>
      </w:pPr>
      <m:oMathPara>
        <m:oMath>
          <m:r>
            <w:rPr>
              <w:rFonts w:ascii="Cambria Math" w:hAnsi="Cambria Math"/>
            </w:rPr>
            <m:t>t=</m:t>
          </m:r>
          <m:f>
            <m:fPr>
              <m:ctrlPr>
                <w:rPr>
                  <w:rFonts w:ascii="Cambria Math" w:hAnsi="Cambria Math"/>
                  <w:i/>
                </w:rPr>
              </m:ctrlPr>
            </m:fPr>
            <m:num>
              <m:r>
                <w:rPr>
                  <w:rFonts w:ascii="Cambria Math" w:hAnsi="Cambria Math"/>
                </w:rPr>
                <m:t>14.95-22.29</m:t>
              </m:r>
            </m:num>
            <m:den>
              <m:r>
                <w:rPr>
                  <w:rFonts w:ascii="Cambria Math" w:hAnsi="Cambria Math"/>
                </w:rPr>
                <m:t>6.24×</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e>
              </m:rad>
            </m:den>
          </m:f>
          <m:r>
            <w:rPr>
              <w:rFonts w:ascii="Cambria Math" w:hAnsi="Cambria Math"/>
            </w:rPr>
            <m:t>=</m:t>
          </m:r>
          <m:f>
            <m:fPr>
              <m:ctrlPr>
                <w:rPr>
                  <w:rFonts w:ascii="Cambria Math" w:hAnsi="Cambria Math"/>
                  <w:i/>
                </w:rPr>
              </m:ctrlPr>
            </m:fPr>
            <m:num>
              <m:r>
                <w:rPr>
                  <w:rFonts w:ascii="Cambria Math" w:hAnsi="Cambria Math"/>
                </w:rPr>
                <m:t>-7.34</m:t>
              </m:r>
            </m:num>
            <m:den>
              <m:r>
                <w:rPr>
                  <w:rFonts w:ascii="Cambria Math" w:hAnsi="Cambria Math"/>
                </w:rPr>
                <m:t>2.62</m:t>
              </m:r>
            </m:den>
          </m:f>
          <m:r>
            <w:rPr>
              <w:rFonts w:ascii="Cambria Math" w:hAnsi="Cambria Math"/>
            </w:rPr>
            <m:t>= -2.80</m:t>
          </m:r>
        </m:oMath>
      </m:oMathPara>
    </w:p>
    <w:p w14:paraId="41B80152" w14:textId="77777777" w:rsidR="004605B3" w:rsidRPr="006267FB" w:rsidRDefault="004605B3" w:rsidP="5E22BEC8">
      <w:pPr>
        <w:pStyle w:val="BodyText"/>
        <w:jc w:val="center"/>
      </w:pPr>
      <m:oMathPara>
        <m:oMath>
          <m:r>
            <w:rPr>
              <w:rFonts w:ascii="Cambria Math" w:hAnsi="Cambria Math"/>
            </w:rPr>
            <m:t>p-value= 0.0054</m:t>
          </m:r>
        </m:oMath>
      </m:oMathPara>
    </w:p>
    <w:p w14:paraId="4B178A12" w14:textId="77777777" w:rsidR="004605B3" w:rsidRPr="006267FB" w:rsidRDefault="004605B3" w:rsidP="004605B3">
      <w:pPr>
        <w:pStyle w:val="BodyText"/>
      </w:pPr>
    </w:p>
    <w:p w14:paraId="6118A1DD" w14:textId="77777777" w:rsidR="004605B3" w:rsidRDefault="004605B3" w:rsidP="004605B3">
      <w:pPr>
        <w:pStyle w:val="BodyText"/>
      </w:pPr>
      <w:r w:rsidRPr="5E22BEC8">
        <w:t xml:space="preserve">Since the p-value = 0.0054 is less than </w:t>
      </w:r>
      <m:oMath>
        <m:r>
          <w:rPr>
            <w:rFonts w:ascii="Cambria Math" w:hAnsi="Cambria Math"/>
          </w:rPr>
          <m:t>α</m:t>
        </m:r>
      </m:oMath>
      <w:r w:rsidRPr="5E22BEC8">
        <w:rPr>
          <w:rFonts w:eastAsiaTheme="minorEastAsia"/>
        </w:rPr>
        <w:t xml:space="preserve"> = 0.05</w:t>
      </w:r>
      <w:r w:rsidRPr="5E22BEC8">
        <w:t xml:space="preserve">, we have significant evidence to reject the </w:t>
      </w:r>
      <m:oMath>
        <m:sSub>
          <m:sSubPr>
            <m:ctrlPr>
              <w:rPr>
                <w:rFonts w:ascii="Cambria Math" w:hAnsi="Cambria Math"/>
                <w:i/>
              </w:rPr>
            </m:ctrlPr>
          </m:sSubPr>
          <m:e>
            <m:r>
              <w:rPr>
                <w:rFonts w:ascii="Cambria Math" w:hAnsi="Cambria Math"/>
              </w:rPr>
              <m:t>H</m:t>
            </m:r>
          </m:e>
          <m:sub>
            <m:r>
              <w:rPr>
                <w:rFonts w:ascii="Cambria Math" w:hAnsi="Cambria Math"/>
              </w:rPr>
              <m:t>o</m:t>
            </m:r>
          </m:sub>
        </m:sSub>
      </m:oMath>
      <w:r w:rsidRPr="5E22BEC8">
        <w:t xml:space="preserve">. Therefore, we can conclude that men have a lower body fat percentage than women on average. </w:t>
      </w:r>
    </w:p>
    <w:p w14:paraId="5BBFF112" w14:textId="77777777" w:rsidR="004605B3" w:rsidRDefault="004605B3" w:rsidP="5E22BEC8">
      <w:pPr>
        <w:pStyle w:val="APALevelHeading3"/>
        <w:rPr>
          <w:rFonts w:eastAsiaTheme="minorEastAsia" w:cs="Arial"/>
          <w:b w:val="0"/>
          <w:i w:val="0"/>
        </w:rPr>
      </w:pPr>
    </w:p>
    <w:p w14:paraId="40F0F2A5" w14:textId="06F0947F" w:rsidR="00CB2DDE" w:rsidRDefault="00D420F6" w:rsidP="00B844E8">
      <w:pPr>
        <w:pStyle w:val="APALevelHeading2"/>
      </w:pPr>
      <w:bookmarkStart w:id="36" w:name="_Toc134791396"/>
      <w:r>
        <w:t>Chi-Square</w:t>
      </w:r>
      <w:bookmarkEnd w:id="36"/>
    </w:p>
    <w:p w14:paraId="05B37333" w14:textId="367EE3C0" w:rsidR="00D420F6" w:rsidRPr="00B50251" w:rsidRDefault="00D420F6" w:rsidP="00D420F6">
      <w:pPr>
        <w:pStyle w:val="BodyText"/>
      </w:pPr>
      <w:r>
        <w:t xml:space="preserve">The tests discussed before were comparisons of distribution centers to a hypothesized mean or even another distribution. The chi-square test is used to compare </w:t>
      </w:r>
      <w:r w:rsidR="00640199">
        <w:t xml:space="preserve">a </w:t>
      </w:r>
      <w:r>
        <w:t xml:space="preserve">sample variance against a hypothesized </w:t>
      </w:r>
      <w:r w:rsidR="003B61AF">
        <w:t xml:space="preserve">variance (or </w:t>
      </w:r>
      <w:r>
        <w:t>standard deviation</w:t>
      </w:r>
      <w:r w:rsidR="003B61AF">
        <w:t>)</w:t>
      </w:r>
      <w:r w:rsidR="00027CBE">
        <w:t xml:space="preserve"> for norma</w:t>
      </w:r>
      <w:r w:rsidR="001518E7">
        <w:t>lly distributed data</w:t>
      </w:r>
      <w:r>
        <w:t xml:space="preserve">. </w:t>
      </w:r>
      <w:r w:rsidR="006012B1">
        <w:t xml:space="preserve">Consider an </w:t>
      </w:r>
      <w:r>
        <w:t xml:space="preserve">example of where the variability of the strength of a manufactured material </w:t>
      </w:r>
      <w:r w:rsidR="001518E7">
        <w:t xml:space="preserve">is </w:t>
      </w:r>
      <w:r>
        <w:t xml:space="preserve">tested against a maximum variability standard. The chi-square test statistic is computed as follows: </w:t>
      </w:r>
    </w:p>
    <w:p w14:paraId="5057188F" w14:textId="77777777" w:rsidR="00D420F6" w:rsidRPr="005C233E" w:rsidRDefault="00AB3B9B"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m:t>
                      </m:r>
                      <m:r>
                        <w:rPr>
                          <w:rFonts w:ascii="Cambria Math" w:hAnsi="Cambria Math"/>
                        </w:rPr>
                        <m:t>-</m:t>
                      </m:r>
                      <m:r>
                        <w:rPr>
                          <w:rFonts w:ascii="Cambria Math" w:hAnsi="Cambria Math"/>
                        </w:rPr>
                        <m:t>1</m:t>
                      </m:r>
                    </m:e>
                  </m:d>
                  <m:sSup>
                    <m:sSupPr>
                      <m:ctrlPr>
                        <w:rPr>
                          <w:rFonts w:ascii="Cambria Math" w:hAnsi="Cambria Math"/>
                          <w:i/>
                        </w:rPr>
                      </m:ctrlPr>
                    </m:sSupPr>
                    <m:e>
                      <m:r>
                        <w:rPr>
                          <w:rFonts w:ascii="Cambria Math" w:hAnsi="Cambria Math"/>
                        </w:rPr>
                        <m:t>S</m:t>
                      </m:r>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0</m:t>
                      </m:r>
                    </m:sub>
                  </m:sSub>
                </m:den>
              </m:f>
              <m:r>
                <w:rPr>
                  <w:rFonts w:ascii="Cambria Math" w:hAnsi="Cambria Math"/>
                </w:rPr>
                <m:t>#</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5</m:t>
                  </m:r>
                </m:e>
              </m:d>
              <m:ctrlPr>
                <w:rPr>
                  <w:rFonts w:ascii="Cambria Math" w:hAnsi="Cambria Math"/>
                  <w:i/>
                </w:rPr>
              </m:ctrlPr>
            </m:e>
          </m:eqArr>
        </m:oMath>
      </m:oMathPara>
    </w:p>
    <w:p w14:paraId="38560628" w14:textId="77777777" w:rsidR="00D420F6" w:rsidRDefault="00D420F6" w:rsidP="00D420F6">
      <w:pPr>
        <w:pStyle w:val="BodyText"/>
      </w:pPr>
      <w:r>
        <w:t>w</w:t>
      </w:r>
      <w:r w:rsidRPr="00B50251">
        <w:t xml:space="preserve">here </w:t>
      </w:r>
      <m:oMath>
        <m:r>
          <w:rPr>
            <w:rFonts w:ascii="Cambria Math" w:hAnsi="Cambria Math"/>
          </w:rPr>
          <m:t>n</m:t>
        </m:r>
      </m:oMath>
      <w:r w:rsidRPr="00B50251">
        <w:t xml:space="preserve"> is the sample size, </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Pr="00B50251">
        <w:t xml:space="preserve"> is the sample variance, and </w:t>
      </w:r>
      <m:oMath>
        <m:sSub>
          <m:sSubPr>
            <m:ctrlPr>
              <w:rPr>
                <w:rFonts w:ascii="Cambria Math" w:hAnsi="Cambria Math"/>
                <w:i/>
              </w:rPr>
            </m:ctrlPr>
          </m:sSubPr>
          <m:e>
            <m:r>
              <w:rPr>
                <w:rFonts w:ascii="Cambria Math" w:hAnsi="Cambria Math"/>
              </w:rPr>
              <m:t>σ</m:t>
            </m:r>
          </m:e>
          <m:sub>
            <m:r>
              <w:rPr>
                <w:rFonts w:ascii="Cambria Math" w:hAnsi="Cambria Math"/>
              </w:rPr>
              <m:t>0</m:t>
            </m:r>
          </m:sub>
        </m:sSub>
      </m:oMath>
      <w:r w:rsidRPr="00B50251">
        <w:t xml:space="preserve"> is the claim that you are testing against</w:t>
      </w:r>
      <w:r>
        <w:t>.</w:t>
      </w:r>
      <w:r w:rsidRPr="5E22BEC8">
        <w:rPr>
          <w:rFonts w:ascii="Cambria Math" w:hAnsi="Cambria Math"/>
          <w:i/>
          <w:iCs/>
        </w:rPr>
        <w:t xml:space="preserve"> </w:t>
      </w:r>
    </w:p>
    <w:p w14:paraId="54F62F24" w14:textId="77777777" w:rsidR="00C777F7" w:rsidRDefault="00C777F7" w:rsidP="00C777F7">
      <w:pPr>
        <w:pStyle w:val="BodyText"/>
      </w:pPr>
    </w:p>
    <w:p w14:paraId="6DB85F1E" w14:textId="55DF3A0B" w:rsidR="00CB2DDE" w:rsidRDefault="00C777F7" w:rsidP="00C777F7">
      <w:pPr>
        <w:pStyle w:val="BodyText"/>
      </w:pPr>
      <w:r w:rsidRPr="5E22BEC8">
        <w:rPr>
          <w:b/>
          <w:bCs/>
        </w:rPr>
        <w:t>Example of Chi-Square Test</w:t>
      </w:r>
    </w:p>
    <w:p w14:paraId="2C811BDD" w14:textId="67E23FD9" w:rsidR="00C777F7" w:rsidRPr="00546F66" w:rsidRDefault="00C777F7" w:rsidP="00C777F7">
      <w:pPr>
        <w:pStyle w:val="BodyText"/>
      </w:pPr>
      <w:r>
        <w:t xml:space="preserve">For this example, from </w:t>
      </w:r>
      <w:r w:rsidRPr="5E22BEC8">
        <w:rPr>
          <w:i/>
          <w:iCs/>
        </w:rPr>
        <w:t>The Humongous Book of Statistics Problems</w:t>
      </w:r>
      <w:r>
        <w:t xml:space="preserve"> (Donnelly, 2009), let’s test whether the variance of customer service wait time is less than a certain amount. A company claims that the standard deviation of their wait times is less than five minutes. Therefore, the hypotheses should be the following:</w:t>
      </w:r>
    </w:p>
    <w:p w14:paraId="7016C04E" w14:textId="77777777" w:rsidR="00C777F7" w:rsidRPr="00546F66" w:rsidRDefault="00C777F7" w:rsidP="00C777F7">
      <w:pPr>
        <w:pStyle w:val="BodyText"/>
      </w:pPr>
    </w:p>
    <w:p w14:paraId="33DC5411" w14:textId="77777777" w:rsidR="00C777F7" w:rsidRPr="00546F66" w:rsidRDefault="00AB3B9B" w:rsidP="5E22BEC8">
      <w:pPr>
        <w:pStyle w:val="BodyText"/>
        <w:jc w:val="center"/>
        <w:rPr>
          <w:i/>
          <w:iCs/>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=25 </m:t>
          </m:r>
        </m:oMath>
      </m:oMathPara>
    </w:p>
    <w:p w14:paraId="2691E106" w14:textId="77777777" w:rsidR="00C777F7" w:rsidRPr="00546F66" w:rsidRDefault="00AB3B9B" w:rsidP="5E22BEC8">
      <w:pPr>
        <w:pStyle w:val="Body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&lt;25</m:t>
          </m:r>
        </m:oMath>
      </m:oMathPara>
    </w:p>
    <w:p w14:paraId="45727CA5" w14:textId="77777777" w:rsidR="00C777F7" w:rsidRPr="00546F66" w:rsidRDefault="00C777F7" w:rsidP="00C777F7">
      <w:pPr>
        <w:pStyle w:val="BodyText"/>
      </w:pPr>
    </w:p>
    <w:p w14:paraId="54249B22" w14:textId="77777777" w:rsidR="00C777F7" w:rsidRPr="00546F66" w:rsidRDefault="00C777F7" w:rsidP="00C777F7">
      <w:pPr>
        <w:pStyle w:val="BodyText"/>
      </w:pPr>
      <w:r w:rsidRPr="00546F66">
        <w:t>We found that the sample variance for the 7 randomly sampled wait times is 14.81.</w:t>
      </w:r>
      <w:r w:rsidRPr="5E22BEC8">
        <w:t xml:space="preserve"> A significance level of </w:t>
      </w:r>
      <m:oMath>
        <m:r>
          <w:rPr>
            <w:rFonts w:ascii="Cambria Math" w:hAnsi="Cambria Math"/>
          </w:rPr>
          <m:t>α</m:t>
        </m:r>
      </m:oMath>
      <w:r w:rsidRPr="00546F66">
        <w:t xml:space="preserve"> = 0.05</w:t>
      </w:r>
      <w:r w:rsidRPr="5E22BEC8">
        <w:t xml:space="preserve"> is chosen. The test statistic is computed from Equation 5 to see how extreme the sample standard deviation was compared to 5.</w:t>
      </w:r>
    </w:p>
    <w:p w14:paraId="1B605559" w14:textId="77777777" w:rsidR="00C777F7" w:rsidRPr="00546F66" w:rsidRDefault="00C777F7" w:rsidP="00C777F7">
      <w:pPr>
        <w:pStyle w:val="BodyText"/>
      </w:pPr>
    </w:p>
    <w:p w14:paraId="59B703AF" w14:textId="77777777" w:rsidR="00C777F7" w:rsidRPr="00C96B68" w:rsidRDefault="00AB3B9B" w:rsidP="5E22BEC8">
      <w:pPr>
        <w:pStyle w:val="BodyText"/>
        <w:jc w:val="center"/>
        <w:rPr>
          <w:rFonts w:eastAsiaTheme="minorEastAsia"/>
        </w:rPr>
      </w:pPr>
      <m:oMathPara>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7-1</m:t>
                  </m:r>
                </m:e>
              </m:d>
              <m:r>
                <w:rPr>
                  <w:rFonts w:ascii="Cambria Math" w:hAnsi="Cambria Math"/>
                </w:rPr>
                <m:t>*</m:t>
              </m:r>
              <m:r>
                <w:rPr>
                  <w:rFonts w:ascii="Cambria Math" w:hAnsi="Cambria Math"/>
                </w:rPr>
                <m:t>14.81</m:t>
              </m:r>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88.86</m:t>
              </m:r>
            </m:num>
            <m:den>
              <m:r>
                <w:rPr>
                  <w:rFonts w:ascii="Cambria Math" w:hAnsi="Cambria Math"/>
                </w:rPr>
                <m:t>25</m:t>
              </m:r>
            </m:den>
          </m:f>
          <m:r>
            <w:rPr>
              <w:rFonts w:ascii="Cambria Math" w:hAnsi="Cambria Math"/>
            </w:rPr>
            <m:t>= 3.55</m:t>
          </m:r>
        </m:oMath>
      </m:oMathPara>
    </w:p>
    <w:p w14:paraId="5D152DEF" w14:textId="77777777" w:rsidR="00C777F7" w:rsidRPr="00546F66" w:rsidRDefault="00C777F7" w:rsidP="5E22BEC8">
      <w:pPr>
        <w:pStyle w:val="BodyText"/>
        <w:jc w:val="center"/>
        <w:rPr>
          <w:rFonts w:eastAsiaTheme="minorEastAsia"/>
        </w:rPr>
      </w:pPr>
      <m:oMathPara>
        <m:oMath>
          <m:r>
            <w:rPr>
              <w:rFonts w:ascii="Cambria Math" w:eastAsiaTheme="minorEastAsia" w:hAnsi="Cambria Math"/>
            </w:rPr>
            <m:t>p-value=0.2627</m:t>
          </m:r>
        </m:oMath>
      </m:oMathPara>
    </w:p>
    <w:p w14:paraId="1090101B" w14:textId="77777777" w:rsidR="00C777F7" w:rsidRPr="00546F66" w:rsidRDefault="00C777F7" w:rsidP="5E22BEC8">
      <w:pPr>
        <w:pStyle w:val="BodyText"/>
        <w:rPr>
          <w:i/>
          <w:iCs/>
        </w:rPr>
      </w:pPr>
    </w:p>
    <w:p w14:paraId="57370F10" w14:textId="38BBA5A3" w:rsidR="00D420F6" w:rsidRPr="00C777F7" w:rsidRDefault="00C777F7" w:rsidP="00D420F6">
      <w:pPr>
        <w:pStyle w:val="BodyText"/>
      </w:pPr>
      <w:r w:rsidRPr="5E22BEC8">
        <w:t xml:space="preserve">Since our p-value of 0.2627 is larger than </w:t>
      </w:r>
      <m:oMath>
        <m:r>
          <w:rPr>
            <w:rFonts w:ascii="Cambria Math" w:hAnsi="Cambria Math"/>
          </w:rPr>
          <m:t>α</m:t>
        </m:r>
      </m:oMath>
      <w:r w:rsidRPr="5E22BEC8">
        <w:t xml:space="preserve"> = 0.05, we fail to reject the null </w:t>
      </w:r>
      <m:oMath>
        <m:sSub>
          <m:sSubPr>
            <m:ctrlPr>
              <w:rPr>
                <w:rFonts w:ascii="Cambria Math" w:hAnsi="Cambria Math"/>
                <w:i/>
                <w:iCs/>
              </w:rPr>
            </m:ctrlPr>
          </m:sSubPr>
          <m:e>
            <m:r>
              <w:rPr>
                <w:rFonts w:ascii="Cambria Math" w:hAnsi="Cambria Math"/>
              </w:rPr>
              <m:t>H</m:t>
            </m:r>
          </m:e>
          <m:sub>
            <m:r>
              <w:rPr>
                <w:rFonts w:ascii="Cambria Math" w:hAnsi="Cambria Math"/>
              </w:rPr>
              <m:t>0</m:t>
            </m:r>
          </m:sub>
        </m:sSub>
      </m:oMath>
      <w:r w:rsidRPr="5E22BEC8">
        <w:rPr>
          <w:rFonts w:eastAsiaTheme="minorEastAsia"/>
        </w:rPr>
        <w:t>.</w:t>
      </w:r>
      <w:r w:rsidRPr="00546F66">
        <w:rPr>
          <w:iCs/>
        </w:rPr>
        <w:t xml:space="preserve"> </w:t>
      </w:r>
      <w:r w:rsidRPr="5E22BEC8">
        <w:t>Therefore, we cannot conclude that the standard deviation of customer service wait times are less than 5 minutes</w:t>
      </w:r>
      <w:r w:rsidRPr="00546F66">
        <w:rPr>
          <w:iCs/>
        </w:rPr>
        <w:t>.</w:t>
      </w:r>
    </w:p>
    <w:p w14:paraId="3B249F6F" w14:textId="77777777" w:rsidR="00C777F7" w:rsidRDefault="00C777F7" w:rsidP="00D420F6">
      <w:pPr>
        <w:pStyle w:val="BodyText"/>
      </w:pPr>
    </w:p>
    <w:p w14:paraId="0E71F655" w14:textId="01A499C5" w:rsidR="00CB2DDE" w:rsidRDefault="00D420F6" w:rsidP="00CE6287">
      <w:pPr>
        <w:pStyle w:val="APALevelHeading2"/>
      </w:pPr>
      <w:bookmarkStart w:id="37" w:name="_Toc134791397"/>
      <w:r>
        <w:t>F-Test</w:t>
      </w:r>
      <w:bookmarkEnd w:id="37"/>
    </w:p>
    <w:p w14:paraId="0385ABC9" w14:textId="3BC4FD24" w:rsidR="00D420F6" w:rsidRPr="00B50251" w:rsidRDefault="00D420F6" w:rsidP="00D420F6">
      <w:pPr>
        <w:pStyle w:val="BodyText"/>
      </w:pPr>
      <w:r>
        <w:t xml:space="preserve">An F-test is like a two-sample t-test where we want to compare estimates of two population parameters of different samples. Instead of means, an F-Test compares variances from two distributions. An example when an F-Test is implemented to compare variances of between two similar but separate </w:t>
      </w:r>
      <w:r w:rsidR="00055EE9">
        <w:t xml:space="preserve">normally distributed </w:t>
      </w:r>
      <w:r>
        <w:t xml:space="preserve">populations. An F-Test would answer the question, “Do men’s heights </w:t>
      </w:r>
      <w:r w:rsidR="009967A8">
        <w:t>have less variability</w:t>
      </w:r>
      <w:r>
        <w:t xml:space="preserve"> than women</w:t>
      </w:r>
      <w:r w:rsidR="003B3B78">
        <w:t>’s</w:t>
      </w:r>
      <w:r>
        <w:t xml:space="preserve">?” The F-test statistic is computed as a ratio of </w:t>
      </w:r>
      <w:r>
        <w:lastRenderedPageBreak/>
        <w:t xml:space="preserve">the sample standard deviations: </w:t>
      </w:r>
    </w:p>
    <w:p w14:paraId="3A1BEB0D" w14:textId="77777777" w:rsidR="00D420F6" w:rsidRPr="005C233E" w:rsidRDefault="00AB3B9B"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F</m:t>
              </m:r>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den>
              </m:f>
              <m:r>
                <w:rPr>
                  <w:rFonts w:ascii="Cambria Math" w:hAnsi="Cambria Math"/>
                </w:rPr>
                <m:t>#</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6</m:t>
                  </m:r>
                </m:e>
              </m:d>
              <m:ctrlPr>
                <w:rPr>
                  <w:rFonts w:ascii="Cambria Math" w:hAnsi="Cambria Math"/>
                  <w:i/>
                </w:rPr>
              </m:ctrlPr>
            </m:e>
          </m:eqArr>
        </m:oMath>
      </m:oMathPara>
    </w:p>
    <w:p w14:paraId="5C1531EE" w14:textId="3554659C" w:rsidR="00D420F6" w:rsidRDefault="00D420F6" w:rsidP="5E22BEC8">
      <w:pPr>
        <w:pStyle w:val="BodyText"/>
        <w:rPr>
          <w:rFonts w:eastAsiaTheme="minorEastAsia"/>
        </w:rPr>
      </w:pPr>
      <w:r>
        <w:t>w</w:t>
      </w:r>
      <w:r w:rsidRPr="00B50251">
        <w:t xml:space="preserve">here </w:t>
      </w:r>
      <m:oMath>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oMath>
      <w:r w:rsidRPr="00B50251">
        <w:t xml:space="preserve"> is the sample standard deviation of the first sample and </w:t>
      </w:r>
      <m:oMath>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oMath>
      <w:r w:rsidRPr="00B50251">
        <w:t xml:space="preserve"> is the sample standard deviation of the second sample.</w:t>
      </w:r>
      <w:r>
        <w:t xml:space="preserve"> Another piece of information the F-test statistic requires is degrees of freedom (</w:t>
      </w:r>
      <w:proofErr w:type="spellStart"/>
      <w:r>
        <w:t>df</w:t>
      </w:r>
      <w:proofErr w:type="spellEnd"/>
      <w:r>
        <w:t xml:space="preserve">) for each sample. In an F-test the degrees of freedom is the sample size of each group subtracted by one. In the case of two samples, the degrees of freedom are </w:t>
      </w:r>
      <m:oMath>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oMath>
      <w:r w:rsidRPr="5E22BEC8">
        <w:rPr>
          <w:rFonts w:eastAsiaTheme="minorEastAsia"/>
        </w:rPr>
        <w:t xml:space="preserve"> and </w:t>
      </w:r>
      <m:oMath>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-1</m:t>
        </m:r>
      </m:oMath>
      <w:r w:rsidRPr="5E22BEC8">
        <w:rPr>
          <w:rFonts w:eastAsiaTheme="minorEastAsia"/>
        </w:rPr>
        <w:t>. Further explanations of degrees of freedom are beyond the scope of this best practice and statistical software calculates it by default.</w:t>
      </w:r>
    </w:p>
    <w:p w14:paraId="01CAE2C0" w14:textId="5F698164" w:rsidR="00C777F7" w:rsidRDefault="00C777F7" w:rsidP="5E22BEC8">
      <w:pPr>
        <w:pStyle w:val="BodyText"/>
        <w:rPr>
          <w:rFonts w:eastAsiaTheme="minorEastAsia"/>
        </w:rPr>
      </w:pPr>
    </w:p>
    <w:p w14:paraId="37016D08" w14:textId="500E2B39" w:rsidR="00CB2DDE" w:rsidRDefault="00C777F7" w:rsidP="00C777F7">
      <w:pPr>
        <w:pStyle w:val="BodyText"/>
      </w:pPr>
      <w:r w:rsidRPr="5E22BEC8">
        <w:rPr>
          <w:b/>
          <w:bCs/>
        </w:rPr>
        <w:t>Example of F-Test</w:t>
      </w:r>
    </w:p>
    <w:p w14:paraId="74BA4608" w14:textId="64E5A0CE" w:rsidR="00C777F7" w:rsidRPr="00546F66" w:rsidRDefault="00C777F7" w:rsidP="00C777F7">
      <w:pPr>
        <w:pStyle w:val="BodyText"/>
      </w:pPr>
      <w:r>
        <w:t xml:space="preserve">A tire company developed a new tire that should have a more consistent tread life than their existing leading product. The data set in this example comes from </w:t>
      </w:r>
      <w:r w:rsidRPr="5E22BEC8">
        <w:rPr>
          <w:i/>
          <w:iCs/>
        </w:rPr>
        <w:t>The Humongous Book of Statistics Problems</w:t>
      </w:r>
      <w:r>
        <w:t xml:space="preserve"> (Donnelly, 2009). Table </w:t>
      </w:r>
      <w:r w:rsidR="006D2367">
        <w:t>3 shows the summary statistics for tire life</w:t>
      </w:r>
      <w:r>
        <w:t>.</w:t>
      </w:r>
    </w:p>
    <w:p w14:paraId="291D8AA2" w14:textId="77777777" w:rsidR="00C777F7" w:rsidRPr="00546F66" w:rsidRDefault="00C777F7" w:rsidP="00C777F7">
      <w:pPr>
        <w:pStyle w:val="BodyText"/>
      </w:pPr>
    </w:p>
    <w:p w14:paraId="6D5C27B7" w14:textId="525241BA" w:rsidR="00C777F7" w:rsidRPr="00447971" w:rsidRDefault="00C777F7" w:rsidP="5E22BEC8">
      <w:pPr>
        <w:pStyle w:val="BodyText"/>
        <w:jc w:val="center"/>
        <w:rPr>
          <w:rFonts w:ascii="Georgia" w:hAnsi="Georgia"/>
          <w:b/>
          <w:bCs/>
        </w:rPr>
      </w:pPr>
      <w:r w:rsidRPr="00447971">
        <w:rPr>
          <w:rFonts w:ascii="Georgia" w:hAnsi="Georgia"/>
          <w:b/>
          <w:bCs/>
        </w:rPr>
        <w:t xml:space="preserve">Table </w:t>
      </w:r>
      <w:r w:rsidR="006D2367" w:rsidRPr="00447971">
        <w:rPr>
          <w:rFonts w:ascii="Georgia" w:hAnsi="Georgia"/>
          <w:b/>
          <w:bCs/>
        </w:rPr>
        <w:t>3</w:t>
      </w:r>
    </w:p>
    <w:p w14:paraId="748BAE5B" w14:textId="6CDE3C35" w:rsidR="00C777F7" w:rsidRPr="00447971" w:rsidRDefault="00C777F7" w:rsidP="00447971">
      <w:pPr>
        <w:pStyle w:val="BodyText"/>
        <w:jc w:val="center"/>
        <w:rPr>
          <w:rFonts w:ascii="Georgia" w:hAnsi="Georgia"/>
          <w:i/>
          <w:iCs/>
        </w:rPr>
      </w:pPr>
      <w:r w:rsidRPr="00447971">
        <w:rPr>
          <w:rFonts w:ascii="Georgia" w:hAnsi="Georgia"/>
          <w:i/>
          <w:iCs/>
        </w:rPr>
        <w:t>Dataset for Tire Tread Life</w:t>
      </w:r>
    </w:p>
    <w:tbl>
      <w:tblPr>
        <w:tblStyle w:val="TableGrid"/>
        <w:tblW w:w="0" w:type="auto"/>
        <w:jc w:val="center"/>
        <w:tblLook w:val="04A0" w:firstRow="1" w:lastRow="0" w:firstColumn="1" w:lastColumn="0" w:noHBand="0" w:noVBand="1"/>
      </w:tblPr>
      <w:tblGrid>
        <w:gridCol w:w="3122"/>
        <w:gridCol w:w="1463"/>
        <w:gridCol w:w="1350"/>
      </w:tblGrid>
      <w:tr w:rsidR="00C777F7" w:rsidRPr="00546F66" w14:paraId="569AA672" w14:textId="77777777" w:rsidTr="5E22BEC8">
        <w:trPr>
          <w:trHeight w:val="300"/>
          <w:jc w:val="center"/>
        </w:trPr>
        <w:tc>
          <w:tcPr>
            <w:tcW w:w="3122" w:type="dxa"/>
          </w:tcPr>
          <w:p w14:paraId="2DACC7CE" w14:textId="77777777" w:rsidR="00C777F7" w:rsidRPr="00447971" w:rsidRDefault="00C777F7" w:rsidP="00057511">
            <w:pPr>
              <w:pStyle w:val="BodyText"/>
              <w:rPr>
                <w:rFonts w:ascii="Georgia" w:hAnsi="Georgia" w:cs="Arial"/>
                <w:color w:val="231F20"/>
              </w:rPr>
            </w:pPr>
          </w:p>
        </w:tc>
        <w:tc>
          <w:tcPr>
            <w:tcW w:w="1463" w:type="dxa"/>
          </w:tcPr>
          <w:p w14:paraId="5879EF4B" w14:textId="77777777" w:rsidR="00C777F7" w:rsidRPr="00447971" w:rsidRDefault="00C777F7" w:rsidP="00057511">
            <w:pPr>
              <w:pStyle w:val="BodyText"/>
              <w:rPr>
                <w:rFonts w:ascii="Georgia" w:hAnsi="Georgia" w:cs="Arial"/>
                <w:b/>
                <w:bCs/>
                <w:color w:val="231F20"/>
              </w:rPr>
            </w:pPr>
            <w:r w:rsidRPr="00447971">
              <w:rPr>
                <w:rFonts w:ascii="Georgia" w:hAnsi="Georgia" w:cs="Arial"/>
                <w:b/>
                <w:bCs/>
                <w:color w:val="231F20"/>
              </w:rPr>
              <w:t>Existing</w:t>
            </w:r>
          </w:p>
        </w:tc>
        <w:tc>
          <w:tcPr>
            <w:tcW w:w="1350" w:type="dxa"/>
          </w:tcPr>
          <w:p w14:paraId="58DDF8B2" w14:textId="77777777" w:rsidR="00C777F7" w:rsidRPr="00447971" w:rsidRDefault="00C777F7" w:rsidP="00057511">
            <w:pPr>
              <w:pStyle w:val="BodyText"/>
              <w:rPr>
                <w:rFonts w:ascii="Georgia" w:hAnsi="Georgia" w:cs="Arial"/>
                <w:b/>
                <w:bCs/>
                <w:color w:val="231F20"/>
              </w:rPr>
            </w:pPr>
            <w:r w:rsidRPr="00447971">
              <w:rPr>
                <w:rFonts w:ascii="Georgia" w:hAnsi="Georgia" w:cs="Arial"/>
                <w:b/>
                <w:bCs/>
                <w:color w:val="231F20"/>
              </w:rPr>
              <w:t>New</w:t>
            </w:r>
          </w:p>
        </w:tc>
      </w:tr>
      <w:tr w:rsidR="00C777F7" w:rsidRPr="00546F66" w14:paraId="718ECA46" w14:textId="77777777" w:rsidTr="5E22BEC8">
        <w:trPr>
          <w:trHeight w:val="300"/>
          <w:jc w:val="center"/>
        </w:trPr>
        <w:tc>
          <w:tcPr>
            <w:tcW w:w="3122" w:type="dxa"/>
          </w:tcPr>
          <w:p w14:paraId="05F03ED5"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Sample Standard Deviation</w:t>
            </w:r>
          </w:p>
        </w:tc>
        <w:tc>
          <w:tcPr>
            <w:tcW w:w="1463" w:type="dxa"/>
          </w:tcPr>
          <w:p w14:paraId="6CA71591"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5325 miles</w:t>
            </w:r>
          </w:p>
        </w:tc>
        <w:tc>
          <w:tcPr>
            <w:tcW w:w="1350" w:type="dxa"/>
          </w:tcPr>
          <w:p w14:paraId="60F3519C"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3560 miles</w:t>
            </w:r>
          </w:p>
        </w:tc>
      </w:tr>
      <w:tr w:rsidR="00C777F7" w:rsidRPr="00546F66" w14:paraId="1523F4A5" w14:textId="77777777" w:rsidTr="5E22BEC8">
        <w:trPr>
          <w:trHeight w:val="300"/>
          <w:jc w:val="center"/>
        </w:trPr>
        <w:tc>
          <w:tcPr>
            <w:tcW w:w="3122" w:type="dxa"/>
          </w:tcPr>
          <w:p w14:paraId="0DF2E242"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Sample Size</w:t>
            </w:r>
          </w:p>
        </w:tc>
        <w:tc>
          <w:tcPr>
            <w:tcW w:w="1463" w:type="dxa"/>
          </w:tcPr>
          <w:p w14:paraId="39DEB726"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15</w:t>
            </w:r>
          </w:p>
        </w:tc>
        <w:tc>
          <w:tcPr>
            <w:tcW w:w="1350" w:type="dxa"/>
          </w:tcPr>
          <w:p w14:paraId="3024F6FC"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18</w:t>
            </w:r>
          </w:p>
        </w:tc>
      </w:tr>
    </w:tbl>
    <w:p w14:paraId="1F6D2247" w14:textId="77777777" w:rsidR="00C777F7" w:rsidRPr="00546F66" w:rsidRDefault="00C777F7" w:rsidP="00C777F7">
      <w:pPr>
        <w:pStyle w:val="BodyText"/>
      </w:pPr>
    </w:p>
    <w:p w14:paraId="38C8CA72" w14:textId="77777777" w:rsidR="00C777F7" w:rsidRPr="00546F66" w:rsidRDefault="00C777F7" w:rsidP="5E22BEC8">
      <w:pPr>
        <w:pStyle w:val="BodyText"/>
        <w:rPr>
          <w:i/>
          <w:iCs/>
        </w:rPr>
      </w:pPr>
    </w:p>
    <w:p w14:paraId="0A0B4A4A" w14:textId="77777777" w:rsidR="00C777F7" w:rsidRPr="00546F66" w:rsidRDefault="00C777F7" w:rsidP="00C777F7">
      <w:pPr>
        <w:pStyle w:val="BodyText"/>
      </w:pPr>
      <w:r w:rsidRPr="00546F66">
        <w:t xml:space="preserve">The company specifies </w:t>
      </w:r>
      <m:oMath>
        <m:r>
          <w:rPr>
            <w:rFonts w:ascii="Cambria Math" w:hAnsi="Cambria Math"/>
          </w:rPr>
          <m:t>α=0.10</m:t>
        </m:r>
      </m:oMath>
      <w:r w:rsidRPr="00546F66">
        <w:t xml:space="preserve"> to be the significance level. Since the company claims that the tread life should be more than their existing product, the hypotheses are the following:</w:t>
      </w:r>
    </w:p>
    <w:p w14:paraId="6E2DA84F" w14:textId="77777777" w:rsidR="00C777F7" w:rsidRPr="00546F66" w:rsidRDefault="00C777F7" w:rsidP="00C777F7">
      <w:pPr>
        <w:pStyle w:val="BodyText"/>
      </w:pPr>
    </w:p>
    <w:p w14:paraId="689EDE13" w14:textId="77777777" w:rsidR="00C777F7" w:rsidRPr="00546F66" w:rsidRDefault="00AB3B9B" w:rsidP="5E22BEC8">
      <w:pPr>
        <w:pStyle w:val="Body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m:oMathPara>
    </w:p>
    <w:p w14:paraId="31BA7703" w14:textId="77777777" w:rsidR="00C777F7" w:rsidRPr="00546F66" w:rsidRDefault="00C777F7" w:rsidP="00C777F7">
      <w:pPr>
        <w:pStyle w:val="BodyText"/>
      </w:pPr>
    </w:p>
    <w:p w14:paraId="59748E72" w14:textId="77777777" w:rsidR="00C777F7" w:rsidRPr="00546F66" w:rsidRDefault="00AB3B9B" w:rsidP="5E22BEC8">
      <w:pPr>
        <w:pStyle w:val="Body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&gt;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m:oMathPara>
    </w:p>
    <w:p w14:paraId="67899BE1" w14:textId="77777777" w:rsidR="00C777F7" w:rsidRDefault="00C777F7" w:rsidP="00C777F7">
      <w:pPr>
        <w:pStyle w:val="BodyText"/>
      </w:pPr>
    </w:p>
    <w:p w14:paraId="252DF93B" w14:textId="77777777" w:rsidR="00C777F7" w:rsidRPr="00546F66" w:rsidRDefault="00C777F7" w:rsidP="00C777F7">
      <w:pPr>
        <w:pStyle w:val="BodyText"/>
      </w:pPr>
      <w:r w:rsidRPr="00546F66">
        <w:t xml:space="preserve">We found that the sample </w:t>
      </w:r>
      <w:r>
        <w:t>standard deviation for the existing tire product is 5325 miles and 3560 miles for the new tire. The company chooses a</w:t>
      </w:r>
      <w:r w:rsidRPr="5E22BEC8">
        <w:t xml:space="preserve"> significance level of </w:t>
      </w:r>
      <m:oMath>
        <m:r>
          <w:rPr>
            <w:rFonts w:ascii="Cambria Math" w:hAnsi="Cambria Math"/>
          </w:rPr>
          <m:t>α</m:t>
        </m:r>
      </m:oMath>
      <w:r w:rsidRPr="00546F66">
        <w:t xml:space="preserve"> = 0.</w:t>
      </w:r>
      <w:r>
        <w:t>10</w:t>
      </w:r>
      <w:r>
        <w:rPr>
          <w:iCs/>
        </w:rPr>
        <w:t>.</w:t>
      </w:r>
      <w:r w:rsidRPr="5E22BEC8">
        <w:t xml:space="preserve"> The test statistic is computed from Equation 6 to see how extreme of a difference between the two tires are.</w:t>
      </w:r>
    </w:p>
    <w:p w14:paraId="6FBF14E3" w14:textId="77777777" w:rsidR="00C777F7" w:rsidRPr="00546F66" w:rsidRDefault="00C777F7" w:rsidP="00C777F7">
      <w:pPr>
        <w:pStyle w:val="BodyText"/>
      </w:pPr>
    </w:p>
    <w:p w14:paraId="10913B1C" w14:textId="77777777" w:rsidR="00C777F7" w:rsidRPr="00546F66" w:rsidRDefault="00C777F7" w:rsidP="5E22BEC8">
      <w:pPr>
        <w:pStyle w:val="BodyText"/>
        <w:jc w:val="center"/>
      </w:pPr>
      <m:oMathPara>
        <m:oMath>
          <m:r>
            <w:rPr>
              <w:rFonts w:ascii="Cambria Math" w:hAnsi="Cambria Math"/>
            </w:rPr>
            <m:t>F=</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5325</m:t>
                      </m:r>
                    </m:e>
                  </m:d>
                </m:e>
                <m:sup>
                  <m:r>
                    <w:rPr>
                      <w:rFonts w:ascii="Cambria Math" w:hAnsi="Cambria Math"/>
                    </w:rPr>
                    <m:t>2</m:t>
                  </m:r>
                </m:sup>
              </m:sSup>
            </m:num>
            <m:den>
              <m:sSup>
                <m:sSupPr>
                  <m:ctrlPr>
                    <w:rPr>
                      <w:rFonts w:ascii="Cambria Math" w:hAnsi="Cambria Math"/>
                      <w:i/>
                    </w:rPr>
                  </m:ctrlPr>
                </m:sSupPr>
                <m:e>
                  <m:r>
                    <w:rPr>
                      <w:rFonts w:ascii="Cambria Math" w:hAnsi="Cambria Math"/>
                    </w:rPr>
                    <m:t>(3560)</m:t>
                  </m:r>
                </m:e>
                <m:sup>
                  <m:r>
                    <w:rPr>
                      <w:rFonts w:ascii="Cambria Math" w:hAnsi="Cambria Math"/>
                    </w:rPr>
                    <m:t>2</m:t>
                  </m:r>
                </m:sup>
              </m:sSup>
            </m:den>
          </m:f>
          <m:r>
            <w:rPr>
              <w:rFonts w:ascii="Cambria Math" w:hAnsi="Cambria Math"/>
            </w:rPr>
            <m:t>=2.237</m:t>
          </m:r>
        </m:oMath>
      </m:oMathPara>
    </w:p>
    <w:p w14:paraId="2E95515A" w14:textId="77777777" w:rsidR="00C777F7" w:rsidRPr="00EC5249" w:rsidRDefault="00C777F7" w:rsidP="5E22BEC8">
      <w:pPr>
        <w:pStyle w:val="BodyText"/>
        <w:jc w:val="center"/>
        <w:rPr>
          <w:rFonts w:eastAsiaTheme="minorEastAsia"/>
        </w:rPr>
      </w:pPr>
      <m:oMathPara>
        <m:oMath>
          <m:r>
            <w:rPr>
              <w:rFonts w:ascii="Cambria Math" w:hAnsi="Cambria Math"/>
            </w:rPr>
            <m:t>p-value=0.0584</m:t>
          </m:r>
        </m:oMath>
      </m:oMathPara>
    </w:p>
    <w:p w14:paraId="315EBBAB" w14:textId="77777777" w:rsidR="00C777F7" w:rsidRPr="00546F66" w:rsidRDefault="00C777F7" w:rsidP="00C777F7">
      <w:pPr>
        <w:pStyle w:val="BodyText"/>
      </w:pPr>
    </w:p>
    <w:p w14:paraId="6D95C886" w14:textId="7A6124A2" w:rsidR="00C777F7" w:rsidRPr="00B50251" w:rsidRDefault="00C777F7" w:rsidP="00D420F6">
      <w:pPr>
        <w:pStyle w:val="BodyText"/>
      </w:pPr>
      <w:r w:rsidRPr="00546F66">
        <w:t xml:space="preserve">Since our p-value is 0.058401 is less than </w:t>
      </w:r>
      <m:oMath>
        <m:r>
          <w:rPr>
            <w:rFonts w:ascii="Cambria Math" w:hAnsi="Cambria Math"/>
          </w:rPr>
          <m:t>α=0.10</m:t>
        </m:r>
      </m:oMath>
      <w:r w:rsidRPr="00546F66">
        <w:t>, we can reject the null hypothesis. Therefore, there is sufficient evidence to conclude that existing tire has more variance than the newly developed tire.</w:t>
      </w:r>
    </w:p>
    <w:p w14:paraId="342959FE" w14:textId="77777777" w:rsidR="00D420F6" w:rsidRDefault="00D420F6" w:rsidP="00D420F6">
      <w:pPr>
        <w:pStyle w:val="BodyText"/>
      </w:pPr>
    </w:p>
    <w:p w14:paraId="09FB8BD7" w14:textId="1FF46AFA" w:rsidR="00CB2DDE" w:rsidRDefault="00D420F6" w:rsidP="00CE6287">
      <w:pPr>
        <w:pStyle w:val="APALevelHeading2"/>
      </w:pPr>
      <w:bookmarkStart w:id="38" w:name="_Toc134791398"/>
      <w:r>
        <w:t>Analysis of Variance (ANOVA)</w:t>
      </w:r>
      <w:bookmarkEnd w:id="38"/>
    </w:p>
    <w:p w14:paraId="6CA636A5" w14:textId="03846AA2" w:rsidR="00D420F6" w:rsidRDefault="00D420F6" w:rsidP="00D420F6">
      <w:pPr>
        <w:pStyle w:val="BodyText"/>
      </w:pPr>
      <w:r>
        <w:t xml:space="preserve">Earlier in this best practice, comparisons between as many as two samples were discussed, but Analysis of Variance (ANOVA) can be used to compare more than two sample means. For example, we want to know if there was a difference in mean flavor scores for three different cookies. Performing an ANOVA test requires some prior work to get to a test statistic by decomposing variation in your data into a table. First, we need to understand what information the ANOVA test uses to make conclusions. </w:t>
      </w:r>
    </w:p>
    <w:p w14:paraId="3F8B51A0" w14:textId="77777777" w:rsidR="00D420F6" w:rsidRPr="00D173FD" w:rsidRDefault="00D420F6" w:rsidP="5E22BEC8">
      <w:pPr>
        <w:pStyle w:val="BodyText"/>
        <w:rPr>
          <w:rFonts w:eastAsiaTheme="minorEastAsia"/>
        </w:rPr>
      </w:pPr>
    </w:p>
    <w:p w14:paraId="5EC7405D" w14:textId="3A372CF4" w:rsidR="00D420F6" w:rsidRDefault="00D420F6" w:rsidP="00D420F6">
      <w:pPr>
        <w:pStyle w:val="BodyText"/>
      </w:pPr>
      <w:r>
        <w:lastRenderedPageBreak/>
        <w:t xml:space="preserve">ANOVA requires knowing the difference between the overall mean of the data and each individual data point, this is referred to as the Sum Squares Total (SST). Visually in Figure </w:t>
      </w:r>
      <w:r w:rsidR="00447971">
        <w:t>6</w:t>
      </w:r>
      <w:r w:rsidRPr="00B50251">
        <w:t xml:space="preserve"> below</w:t>
      </w:r>
      <w:r>
        <w:t>,</w:t>
      </w:r>
      <w:r w:rsidRPr="00B50251">
        <w:t xml:space="preserve"> it is the distance from the points to the black line, and the length of all fifteen-line segments are squared and summed up.</w:t>
      </w:r>
      <w:r>
        <w:t xml:space="preserve"> Mathematically expressed as </w:t>
      </w:r>
      <m:oMath>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i=1</m:t>
                </m:r>
              </m:sub>
              <m:sup>
                <m:r>
                  <w:rPr>
                    <w:rFonts w:ascii="Cambria Math" w:hAnsi="Cambria Math"/>
                  </w:rPr>
                  <m:t>15</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x</m:t>
                            </m:r>
                          </m:e>
                        </m:bar>
                      </m:e>
                    </m:bar>
                  </m:e>
                </m:d>
              </m:e>
            </m:nary>
          </m:e>
          <m:sup>
            <m:r>
              <w:rPr>
                <w:rFonts w:ascii="Cambria Math" w:hAnsi="Cambria Math"/>
              </w:rPr>
              <m:t>2</m:t>
            </m:r>
          </m:sup>
        </m:sSup>
      </m:oMath>
      <w:r w:rsidRPr="5E22BEC8">
        <w:rPr>
          <w:rFonts w:eastAsiaTheme="minorEastAsia"/>
        </w:rPr>
        <w:t xml:space="preserve">, where </w:t>
      </w:r>
      <m:oMath>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15</m:t>
            </m:r>
          </m:sup>
          <m:e>
            <m:r>
              <w:rPr>
                <w:rFonts w:ascii="Cambria Math" w:eastAsiaTheme="minorEastAsia" w:hAnsi="Cambria Math"/>
              </w:rPr>
              <m:t xml:space="preserve"> </m:t>
            </m:r>
          </m:e>
        </m:nary>
      </m:oMath>
      <w:r w:rsidRPr="5E22BEC8">
        <w:rPr>
          <w:rFonts w:eastAsiaTheme="minorEastAsia"/>
        </w:rPr>
        <w:t xml:space="preserve">indicates summing over the 15 data points,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Pr="5E22BEC8">
        <w:rPr>
          <w:rFonts w:eastAsiaTheme="minorEastAsia"/>
        </w:rPr>
        <w:t xml:space="preserve"> is a respective data point, and </w:t>
      </w:r>
      <m:oMath>
        <m:bar>
          <m:barPr>
            <m:pos m:val="top"/>
            <m:ctrlPr>
              <w:rPr>
                <w:rFonts w:ascii="Cambria Math" w:eastAsiaTheme="minorEastAsia" w:hAnsi="Cambria Math"/>
                <w:i/>
              </w:rPr>
            </m:ctrlPr>
          </m:barPr>
          <m:e>
            <m:bar>
              <m:barPr>
                <m:pos m:val="top"/>
                <m:ctrlPr>
                  <w:rPr>
                    <w:rFonts w:ascii="Cambria Math" w:eastAsiaTheme="minorEastAsia" w:hAnsi="Cambria Math"/>
                    <w:i/>
                  </w:rPr>
                </m:ctrlPr>
              </m:barPr>
              <m:e>
                <m:r>
                  <w:rPr>
                    <w:rFonts w:ascii="Cambria Math" w:eastAsiaTheme="minorEastAsia" w:hAnsi="Cambria Math"/>
                  </w:rPr>
                  <m:t>x</m:t>
                </m:r>
              </m:e>
            </m:bar>
          </m:e>
        </m:bar>
      </m:oMath>
      <w:r w:rsidRPr="5E22BEC8">
        <w:rPr>
          <w:rFonts w:eastAsiaTheme="minorEastAsia"/>
        </w:rPr>
        <w:t xml:space="preserve"> is the overall mean flavor score.</w:t>
      </w:r>
    </w:p>
    <w:p w14:paraId="1CFD1670" w14:textId="77777777" w:rsidR="00D420F6" w:rsidRDefault="00D420F6" w:rsidP="00D420F6">
      <w:pPr>
        <w:pStyle w:val="BodyText"/>
      </w:pPr>
    </w:p>
    <w:p w14:paraId="34529AAF" w14:textId="77777777" w:rsidR="00D420F6" w:rsidRDefault="00D420F6" w:rsidP="00D420F6">
      <w:pPr>
        <w:pStyle w:val="BodyText"/>
        <w:jc w:val="center"/>
      </w:pPr>
      <w:r>
        <w:rPr>
          <w:noProof/>
        </w:rPr>
        <w:drawing>
          <wp:inline distT="0" distB="0" distL="0" distR="0" wp14:anchorId="59A7D388" wp14:editId="24FA7D3B">
            <wp:extent cx="4626768" cy="3135474"/>
            <wp:effectExtent l="0" t="0" r="2540" b="825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4626768" cy="3135474"/>
                    </a:xfrm>
                    <a:prstGeom prst="rect">
                      <a:avLst/>
                    </a:prstGeom>
                  </pic:spPr>
                </pic:pic>
              </a:graphicData>
            </a:graphic>
          </wp:inline>
        </w:drawing>
      </w:r>
    </w:p>
    <w:p w14:paraId="6004F6CD" w14:textId="77777777" w:rsidR="00D420F6" w:rsidRDefault="00D420F6" w:rsidP="00D420F6">
      <w:pPr>
        <w:pStyle w:val="BodyText"/>
        <w:jc w:val="center"/>
      </w:pPr>
    </w:p>
    <w:p w14:paraId="397CFE66" w14:textId="073BADEF" w:rsidR="00D420F6" w:rsidRDefault="00D420F6" w:rsidP="00D420F6">
      <w:pPr>
        <w:pStyle w:val="TableFigure"/>
        <w:jc w:val="center"/>
      </w:pPr>
      <w:r>
        <w:t xml:space="preserve">Figure </w:t>
      </w:r>
      <w:r w:rsidR="00447971">
        <w:t>6</w:t>
      </w:r>
    </w:p>
    <w:p w14:paraId="0B38666D" w14:textId="77777777" w:rsidR="00D420F6" w:rsidRPr="00CA5CAD" w:rsidRDefault="00D420F6" w:rsidP="00D420F6">
      <w:pPr>
        <w:pStyle w:val="TableFigureTitle"/>
        <w:jc w:val="center"/>
      </w:pPr>
      <w:r>
        <w:t>Visual Representation of Overall Mean Cookie Flavor Scores</w:t>
      </w:r>
    </w:p>
    <w:p w14:paraId="0DBE0F22" w14:textId="77777777" w:rsidR="00D420F6" w:rsidRPr="00B50251" w:rsidRDefault="00D420F6" w:rsidP="00D420F6">
      <w:pPr>
        <w:pStyle w:val="TableFigure"/>
      </w:pPr>
    </w:p>
    <w:p w14:paraId="4F575348" w14:textId="71C46CEC" w:rsidR="00D420F6" w:rsidRDefault="00D420F6" w:rsidP="00D420F6">
      <w:pPr>
        <w:pStyle w:val="BodyText"/>
      </w:pPr>
      <w:r>
        <w:t>ANOVA calculations also require the difference between the mean of each group (or cookie type in our case) and the overall mean, known as Sum Squares Between (SSB).</w:t>
      </w:r>
      <w:r w:rsidRPr="00B50251">
        <w:t xml:space="preserve"> Graphically, it is the length of the line segment from each group’s mean to the overall mean, with each distance multiplied by the number of observations in each group, then squared and summed.</w:t>
      </w:r>
      <w:r>
        <w:t xml:space="preserve"> This is expressed in Figure </w:t>
      </w:r>
      <w:r w:rsidR="00447971">
        <w:t>7</w:t>
      </w:r>
      <w:r>
        <w:t xml:space="preserve">. The equation for this is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15</m:t>
            </m:r>
          </m:sup>
          <m:e>
            <m:sSup>
              <m:sSupPr>
                <m:ctrlPr>
                  <w:rPr>
                    <w:rFonts w:ascii="Cambria Math" w:eastAsiaTheme="minorEastAsia" w:hAnsi="Cambria Math"/>
                    <w:i/>
                  </w:rPr>
                </m:ctrlPr>
              </m:sSupPr>
              <m:e>
                <m:d>
                  <m:dPr>
                    <m:ctrlPr>
                      <w:rPr>
                        <w:rFonts w:ascii="Cambria Math" w:hAnsi="Cambria Math"/>
                        <w:i/>
                      </w:rPr>
                    </m:ctrlPr>
                  </m:dPr>
                  <m:e>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j</m:t>
                            </m:r>
                          </m:sub>
                        </m:sSub>
                      </m:e>
                    </m:bar>
                    <m:r>
                      <w:rPr>
                        <w:rFonts w:ascii="Cambria Math" w:hAnsi="Cambria Math"/>
                      </w:rPr>
                      <m:t>-</m:t>
                    </m:r>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x</m:t>
                            </m:r>
                          </m:e>
                        </m:bar>
                      </m:e>
                    </m:bar>
                    <m:ctrlPr>
                      <w:rPr>
                        <w:rFonts w:ascii="Cambria Math" w:eastAsiaTheme="minorEastAsia" w:hAnsi="Cambria Math"/>
                        <w:i/>
                      </w:rPr>
                    </m:ctrlPr>
                  </m:e>
                </m:d>
              </m:e>
              <m:sup>
                <m:r>
                  <w:rPr>
                    <w:rFonts w:ascii="Cambria Math" w:eastAsiaTheme="minorEastAsia" w:hAnsi="Cambria Math"/>
                  </w:rPr>
                  <m:t>2</m:t>
                </m:r>
              </m:sup>
            </m:sSup>
          </m:e>
        </m:nary>
      </m:oMath>
      <w:r w:rsidRPr="5E22BEC8">
        <w:rPr>
          <w:rFonts w:eastAsiaTheme="minorEastAsia"/>
        </w:rPr>
        <w:t xml:space="preserve">, where </w:t>
      </w:r>
      <m:oMath>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15</m:t>
            </m:r>
          </m:sup>
          <m:e>
            <m:r>
              <w:rPr>
                <w:rFonts w:ascii="Cambria Math" w:eastAsiaTheme="minorEastAsia" w:hAnsi="Cambria Math"/>
              </w:rPr>
              <m:t xml:space="preserve"> </m:t>
            </m:r>
          </m:e>
        </m:nary>
      </m:oMath>
      <w:r w:rsidRPr="5E22BEC8">
        <w:rPr>
          <w:rFonts w:eastAsiaTheme="minorEastAsia"/>
        </w:rPr>
        <w:t xml:space="preserve"> is the sum, </w:t>
      </w:r>
      <m:oMath>
        <m:bar>
          <m:barPr>
            <m:pos m:val="top"/>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bar>
      </m:oMath>
      <w:r w:rsidRPr="5E22BEC8">
        <w:rPr>
          <w:rFonts w:eastAsiaTheme="minorEastAsia"/>
        </w:rPr>
        <w:t xml:space="preserve"> is the respective group mean, and </w:t>
      </w:r>
      <m:oMath>
        <m:bar>
          <m:barPr>
            <m:pos m:val="top"/>
            <m:ctrlPr>
              <w:rPr>
                <w:rFonts w:ascii="Cambria Math" w:eastAsiaTheme="minorEastAsia" w:hAnsi="Cambria Math"/>
                <w:i/>
              </w:rPr>
            </m:ctrlPr>
          </m:barPr>
          <m:e>
            <m:bar>
              <m:barPr>
                <m:pos m:val="top"/>
                <m:ctrlPr>
                  <w:rPr>
                    <w:rFonts w:ascii="Cambria Math" w:eastAsiaTheme="minorEastAsia" w:hAnsi="Cambria Math"/>
                    <w:i/>
                  </w:rPr>
                </m:ctrlPr>
              </m:barPr>
              <m:e>
                <m:r>
                  <w:rPr>
                    <w:rFonts w:ascii="Cambria Math" w:eastAsiaTheme="minorEastAsia" w:hAnsi="Cambria Math"/>
                  </w:rPr>
                  <m:t>x</m:t>
                </m:r>
              </m:e>
            </m:bar>
          </m:e>
        </m:bar>
      </m:oMath>
      <w:r w:rsidRPr="5E22BEC8">
        <w:rPr>
          <w:rFonts w:eastAsiaTheme="minorEastAsia"/>
        </w:rPr>
        <w:t xml:space="preserve"> is the overall mean.</w:t>
      </w:r>
    </w:p>
    <w:p w14:paraId="6422D961" w14:textId="77777777" w:rsidR="00D420F6" w:rsidRPr="00D173FD" w:rsidRDefault="00D420F6" w:rsidP="5E22BEC8">
      <w:pPr>
        <w:pStyle w:val="BodyText"/>
        <w:rPr>
          <w:rFonts w:eastAsiaTheme="minorEastAsia"/>
        </w:rPr>
      </w:pPr>
      <w:r w:rsidRPr="5E22BEC8">
        <w:rPr>
          <w:rFonts w:eastAsiaTheme="minorEastAsia"/>
        </w:rPr>
        <w:t xml:space="preserve">  </w:t>
      </w:r>
    </w:p>
    <w:p w14:paraId="27FA517B" w14:textId="77777777" w:rsidR="00D420F6" w:rsidRDefault="00D420F6" w:rsidP="00D420F6">
      <w:pPr>
        <w:pStyle w:val="BodyText"/>
      </w:pPr>
    </w:p>
    <w:p w14:paraId="49149D19" w14:textId="77777777" w:rsidR="00D420F6" w:rsidRDefault="00D420F6" w:rsidP="00D420F6">
      <w:pPr>
        <w:pStyle w:val="BodyText"/>
        <w:jc w:val="center"/>
      </w:pPr>
      <w:r>
        <w:rPr>
          <w:noProof/>
        </w:rPr>
        <w:lastRenderedPageBreak/>
        <w:drawing>
          <wp:inline distT="0" distB="0" distL="0" distR="0" wp14:anchorId="12273FC1" wp14:editId="02D0E955">
            <wp:extent cx="4381500" cy="2982382"/>
            <wp:effectExtent l="0" t="0" r="0" b="8890"/>
            <wp:docPr id="14" name="Picture 1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4385170" cy="2984880"/>
                    </a:xfrm>
                    <a:prstGeom prst="rect">
                      <a:avLst/>
                    </a:prstGeom>
                  </pic:spPr>
                </pic:pic>
              </a:graphicData>
            </a:graphic>
          </wp:inline>
        </w:drawing>
      </w:r>
    </w:p>
    <w:p w14:paraId="36DB9183" w14:textId="7FBF7E3B" w:rsidR="00D420F6" w:rsidRDefault="00D420F6" w:rsidP="00D420F6">
      <w:pPr>
        <w:pStyle w:val="TableFigure"/>
        <w:jc w:val="center"/>
      </w:pPr>
      <w:r>
        <w:t xml:space="preserve">Figure </w:t>
      </w:r>
      <w:r w:rsidR="00447971">
        <w:t>7</w:t>
      </w:r>
    </w:p>
    <w:p w14:paraId="206A28BB" w14:textId="77777777" w:rsidR="00D420F6" w:rsidRDefault="00D420F6" w:rsidP="00D420F6">
      <w:pPr>
        <w:pStyle w:val="TableFigureTitle"/>
        <w:jc w:val="center"/>
      </w:pPr>
      <w:r>
        <w:t>Visual Representation of Mean Flavor Scores for Each Cookie</w:t>
      </w:r>
    </w:p>
    <w:p w14:paraId="23A9551E" w14:textId="77777777" w:rsidR="00D420F6" w:rsidRDefault="00D420F6" w:rsidP="00D420F6">
      <w:pPr>
        <w:pStyle w:val="BodyText"/>
      </w:pPr>
    </w:p>
    <w:p w14:paraId="323328CE" w14:textId="2065A2D5" w:rsidR="00D420F6" w:rsidRPr="006267FB" w:rsidRDefault="00D420F6" w:rsidP="00D420F6">
      <w:pPr>
        <w:pStyle w:val="BodyText"/>
      </w:pPr>
      <w:r>
        <w:t xml:space="preserve">Finally, ANOVA requires an error estimate (Sum of Squares Error, SSE), which is the difference between the mean of each group compared to individual data points. </w:t>
      </w:r>
      <w:r w:rsidRPr="00763820">
        <w:t>Graphically, shown below</w:t>
      </w:r>
      <w:r>
        <w:t xml:space="preserve"> in Figure </w:t>
      </w:r>
      <w:r w:rsidR="00447971">
        <w:t>8</w:t>
      </w:r>
      <w:r w:rsidRPr="00763820">
        <w:t xml:space="preserve"> as each type of cookie’s distance to the respective group mean, each distance is squared and summed.</w:t>
      </w:r>
      <w:r>
        <w:t xml:space="preserve"> Mathematically,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m:t>
            </m:r>
          </m:sup>
          <m:e>
            <m:nary>
              <m:naryPr>
                <m:chr m:val="∑"/>
                <m:limLoc m:val="undOvr"/>
                <m:ctrlPr>
                  <w:rPr>
                    <w:rFonts w:ascii="Cambria Math" w:hAnsi="Cambria Math"/>
                    <w:i/>
                  </w:rPr>
                </m:ctrlPr>
              </m:naryPr>
              <m:sub>
                <m:r>
                  <w:rPr>
                    <w:rFonts w:ascii="Cambria Math" w:hAnsi="Cambria Math"/>
                  </w:rPr>
                  <m:t>t=1</m:t>
                </m:r>
              </m:sub>
              <m:sup>
                <m:r>
                  <w:rPr>
                    <w:rFonts w:ascii="Cambria Math" w:hAnsi="Cambria Math"/>
                  </w:rPr>
                  <m:t>3</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jt</m:t>
                            </m:r>
                          </m:sub>
                        </m:sSub>
                        <m:r>
                          <w:rPr>
                            <w:rFonts w:ascii="Cambria Math" w:hAnsi="Cambria Math"/>
                          </w:rPr>
                          <m:t>-</m:t>
                        </m: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j</m:t>
                                </m:r>
                              </m:sub>
                            </m:sSub>
                          </m:e>
                        </m:bar>
                      </m:e>
                    </m:d>
                  </m:e>
                  <m:sup>
                    <m:r>
                      <w:rPr>
                        <w:rFonts w:ascii="Cambria Math" w:hAnsi="Cambria Math"/>
                      </w:rPr>
                      <m:t>2</m:t>
                    </m:r>
                  </m:sup>
                </m:sSup>
              </m:e>
            </m:nary>
          </m:e>
        </m:nary>
      </m:oMath>
      <w:r w:rsidRPr="5E22BEC8">
        <w:rPr>
          <w:rFonts w:eastAsiaTheme="minorEastAsia"/>
        </w:rPr>
        <w:t xml:space="preserve">, where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m:t>
            </m:r>
          </m:sup>
          <m:e>
            <m:nary>
              <m:naryPr>
                <m:chr m:val="∑"/>
                <m:limLoc m:val="undOvr"/>
                <m:ctrlPr>
                  <w:rPr>
                    <w:rFonts w:ascii="Cambria Math" w:hAnsi="Cambria Math"/>
                    <w:i/>
                  </w:rPr>
                </m:ctrlPr>
              </m:naryPr>
              <m:sub>
                <m:r>
                  <w:rPr>
                    <w:rFonts w:ascii="Cambria Math" w:hAnsi="Cambria Math"/>
                  </w:rPr>
                  <m:t>t=1</m:t>
                </m:r>
              </m:sub>
              <m:sup>
                <m:r>
                  <w:rPr>
                    <w:rFonts w:ascii="Cambria Math" w:hAnsi="Cambria Math"/>
                  </w:rPr>
                  <m:t>3</m:t>
                </m:r>
              </m:sup>
              <m:e>
                <m:r>
                  <w:rPr>
                    <w:rFonts w:ascii="Cambria Math" w:hAnsi="Cambria Math"/>
                  </w:rPr>
                  <m:t xml:space="preserve"> </m:t>
                </m:r>
              </m:e>
            </m:nary>
          </m:e>
        </m:nary>
      </m:oMath>
      <w:r w:rsidRPr="5E22BEC8">
        <w:rPr>
          <w:rFonts w:eastAsiaTheme="minorEastAsia"/>
        </w:rPr>
        <w:t xml:space="preserve"> is the double sum over the respective group and data points within each group,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Pr="5E22BEC8">
        <w:rPr>
          <w:rFonts w:eastAsiaTheme="minorEastAsia"/>
        </w:rPr>
        <w:t xml:space="preserve"> is a respective data point, and </w:t>
      </w:r>
      <m:oMath>
        <m:bar>
          <m:barPr>
            <m:pos m:val="top"/>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bar>
      </m:oMath>
      <w:r w:rsidRPr="5E22BEC8">
        <w:rPr>
          <w:rFonts w:eastAsiaTheme="minorEastAsia"/>
        </w:rPr>
        <w:t xml:space="preserve"> is the respective group mean.</w:t>
      </w:r>
    </w:p>
    <w:p w14:paraId="6FB1368F" w14:textId="77777777" w:rsidR="00D420F6" w:rsidRDefault="00D420F6" w:rsidP="00D420F6">
      <w:pPr>
        <w:pStyle w:val="BodyText"/>
      </w:pPr>
    </w:p>
    <w:p w14:paraId="7C86EFFA" w14:textId="77777777" w:rsidR="00D420F6" w:rsidRDefault="00D420F6" w:rsidP="00D420F6">
      <w:pPr>
        <w:pStyle w:val="BodyText"/>
        <w:jc w:val="center"/>
      </w:pPr>
      <w:r>
        <w:rPr>
          <w:noProof/>
        </w:rPr>
        <w:drawing>
          <wp:inline distT="0" distB="0" distL="0" distR="0" wp14:anchorId="78DF64D5" wp14:editId="63A4E433">
            <wp:extent cx="4535449" cy="3068740"/>
            <wp:effectExtent l="0" t="0" r="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4535449" cy="3068740"/>
                    </a:xfrm>
                    <a:prstGeom prst="rect">
                      <a:avLst/>
                    </a:prstGeom>
                  </pic:spPr>
                </pic:pic>
              </a:graphicData>
            </a:graphic>
          </wp:inline>
        </w:drawing>
      </w:r>
    </w:p>
    <w:p w14:paraId="5FB1368A" w14:textId="4ED3D427" w:rsidR="00D420F6" w:rsidRDefault="00D420F6" w:rsidP="00D420F6">
      <w:pPr>
        <w:pStyle w:val="TableFigure"/>
        <w:jc w:val="center"/>
      </w:pPr>
      <w:r>
        <w:t xml:space="preserve">Figure </w:t>
      </w:r>
      <w:r w:rsidR="00447971">
        <w:t>8</w:t>
      </w:r>
    </w:p>
    <w:p w14:paraId="2C863B8D" w14:textId="77777777" w:rsidR="00D420F6" w:rsidRDefault="00D420F6" w:rsidP="00D420F6">
      <w:pPr>
        <w:pStyle w:val="TableFigureTitle"/>
        <w:jc w:val="center"/>
      </w:pPr>
      <w:r>
        <w:t>Visual Representation of Errors for Cookie Flavor Scores</w:t>
      </w:r>
    </w:p>
    <w:p w14:paraId="34A76DE2" w14:textId="77777777" w:rsidR="00D420F6" w:rsidRPr="00763820" w:rsidRDefault="00D420F6" w:rsidP="00D420F6">
      <w:pPr>
        <w:pStyle w:val="BodyText"/>
      </w:pPr>
    </w:p>
    <w:p w14:paraId="162F52E4" w14:textId="77777777" w:rsidR="00D420F6" w:rsidRDefault="00D420F6" w:rsidP="00D420F6">
      <w:pPr>
        <w:pStyle w:val="BodyText"/>
      </w:pPr>
      <w:r>
        <w:lastRenderedPageBreak/>
        <w:t xml:space="preserve">These distances are reduced to a test statistic and p-value. For more details on the ANOVA process including the table and all required calculations, please see </w:t>
      </w:r>
      <w:r w:rsidRPr="5E22BEC8">
        <w:rPr>
          <w:i/>
          <w:iCs/>
        </w:rPr>
        <w:t>Understanding Analysis of Variance</w:t>
      </w:r>
      <w:r>
        <w:t xml:space="preserve"> (Natoli, 2017).</w:t>
      </w:r>
    </w:p>
    <w:p w14:paraId="3582D941" w14:textId="77777777" w:rsidR="00D420F6" w:rsidRDefault="00D420F6" w:rsidP="00D420F6">
      <w:pPr>
        <w:pStyle w:val="BodyText"/>
      </w:pPr>
    </w:p>
    <w:p w14:paraId="2BD9C519" w14:textId="6795DF24" w:rsidR="00CB2DDE" w:rsidRDefault="00D420F6" w:rsidP="00447971">
      <w:pPr>
        <w:pStyle w:val="APALevelHeading3"/>
      </w:pPr>
      <w:bookmarkStart w:id="39" w:name="_Toc134791399"/>
      <w:r>
        <w:t>Example of ANOVA</w:t>
      </w:r>
      <w:bookmarkEnd w:id="39"/>
    </w:p>
    <w:p w14:paraId="18FF6F77" w14:textId="0BD2AA3E" w:rsidR="00D420F6" w:rsidRPr="00763820" w:rsidRDefault="00D420F6" w:rsidP="00D420F6">
      <w:pPr>
        <w:pStyle w:val="BodyText"/>
      </w:pPr>
      <w:r>
        <w:t>Consider the cookie example where judges scored three types of cookies on a scale of 1-10: Chocolate Chip (CC), Peanut Butter (PB), and Gingersnaps (GS).</w:t>
      </w:r>
    </w:p>
    <w:p w14:paraId="1A63F09D" w14:textId="77777777" w:rsidR="00D420F6" w:rsidRDefault="00D420F6" w:rsidP="00D420F6">
      <w:pPr>
        <w:pStyle w:val="BodyText"/>
      </w:pPr>
      <w:r>
        <w:t>Our corresponding hypotheses are:</w:t>
      </w:r>
    </w:p>
    <w:p w14:paraId="07127C59" w14:textId="77777777" w:rsidR="00D420F6" w:rsidRPr="00E325B2" w:rsidRDefault="00AB3B9B" w:rsidP="5E22BEC8">
      <w:pPr>
        <w:pStyle w:val="BodyText"/>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CC</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PB</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GS</m:t>
              </m:r>
            </m:sub>
          </m:sSub>
        </m:oMath>
      </m:oMathPara>
    </w:p>
    <w:p w14:paraId="6B39167B" w14:textId="77777777" w:rsidR="00D420F6" w:rsidRPr="00E325B2" w:rsidRDefault="00AB3B9B" w:rsidP="5E22BEC8">
      <w:pPr>
        <w:pStyle w:val="BodyText"/>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m:t>
          </m:r>
          <m:r>
            <w:rPr>
              <w:rFonts w:ascii="Cambria Math" w:hAnsi="Cambria Math"/>
            </w:rPr>
            <m:t>At</m:t>
          </m:r>
          <m:r>
            <w:rPr>
              <w:rFonts w:ascii="Cambria Math" w:hAnsi="Cambria Math"/>
            </w:rPr>
            <m:t xml:space="preserve"> </m:t>
          </m:r>
          <m:r>
            <w:rPr>
              <w:rFonts w:ascii="Cambria Math" w:hAnsi="Cambria Math"/>
            </w:rPr>
            <m:t>least</m:t>
          </m:r>
          <m:r>
            <w:rPr>
              <w:rFonts w:ascii="Cambria Math" w:hAnsi="Cambria Math"/>
            </w:rPr>
            <m:t xml:space="preserve"> </m:t>
          </m:r>
          <m:r>
            <w:rPr>
              <w:rFonts w:ascii="Cambria Math" w:hAnsi="Cambria Math"/>
            </w:rPr>
            <m:t>one</m:t>
          </m:r>
          <m:r>
            <w:rPr>
              <w:rFonts w:ascii="Cambria Math" w:hAnsi="Cambria Math"/>
            </w:rPr>
            <m:t xml:space="preserve"> </m:t>
          </m:r>
          <m:r>
            <w:rPr>
              <w:rFonts w:ascii="Cambria Math" w:hAnsi="Cambria Math"/>
            </w:rPr>
            <m:t>μ</m:t>
          </m:r>
          <m:r>
            <w:rPr>
              <w:rFonts w:ascii="Cambria Math" w:hAnsi="Cambria Math"/>
            </w:rPr>
            <m:t xml:space="preserve"> </m:t>
          </m:r>
          <m:r>
            <w:rPr>
              <w:rFonts w:ascii="Cambria Math" w:hAnsi="Cambria Math"/>
            </w:rPr>
            <m:t>is</m:t>
          </m:r>
          <m:r>
            <w:rPr>
              <w:rFonts w:ascii="Cambria Math" w:hAnsi="Cambria Math"/>
            </w:rPr>
            <m:t xml:space="preserve"> </m:t>
          </m:r>
          <m:r>
            <w:rPr>
              <w:rFonts w:ascii="Cambria Math" w:hAnsi="Cambria Math"/>
            </w:rPr>
            <m:t>different</m:t>
          </m:r>
        </m:oMath>
      </m:oMathPara>
    </w:p>
    <w:p w14:paraId="082056B6" w14:textId="77777777" w:rsidR="00D420F6" w:rsidRDefault="00D420F6" w:rsidP="00D420F6">
      <w:pPr>
        <w:pStyle w:val="BodyText"/>
      </w:pPr>
    </w:p>
    <w:p w14:paraId="5BAB387E" w14:textId="77777777" w:rsidR="00D420F6" w:rsidRDefault="00D420F6" w:rsidP="00D420F6">
      <w:pPr>
        <w:pStyle w:val="BodyText"/>
      </w:pPr>
      <w:r>
        <w:t>The summary statistics that are used to decompose the variance are</w:t>
      </w:r>
      <w:r w:rsidRPr="00763820">
        <w:t xml:space="preserve"> </w:t>
      </w:r>
      <m:oMath>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x</m:t>
                </m:r>
              </m:e>
            </m:bar>
          </m:e>
        </m:bar>
        <m:r>
          <w:rPr>
            <w:rFonts w:ascii="Cambria Math" w:hAnsi="Cambria Math"/>
          </w:rPr>
          <m:t>=5.5</m:t>
        </m:r>
        <m:bar>
          <m:barPr>
            <m:pos m:val="top"/>
            <m:ctrlPr>
              <w:rPr>
                <w:rFonts w:ascii="Cambria Math" w:hAnsi="Cambria Math"/>
                <w:i/>
              </w:rPr>
            </m:ctrlPr>
          </m:barPr>
          <m:e>
            <m:r>
              <w:rPr>
                <w:rFonts w:ascii="Cambria Math" w:hAnsi="Cambria Math"/>
              </w:rPr>
              <m:t>6</m:t>
            </m:r>
          </m:e>
        </m:bar>
      </m:oMath>
      <w:r w:rsidRPr="00763820">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CC</m:t>
            </m:r>
          </m:sub>
        </m:sSub>
        <m:r>
          <w:rPr>
            <w:rFonts w:ascii="Cambria Math" w:hAnsi="Cambria Math"/>
          </w:rPr>
          <m:t xml:space="preserve">=8.06, </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PB</m:t>
            </m:r>
          </m:sub>
        </m:sSub>
        <m:r>
          <w:rPr>
            <w:rFonts w:ascii="Cambria Math" w:hAnsi="Cambria Math"/>
          </w:rPr>
          <m:t>=5.6,  &amp;</m:t>
        </m:r>
        <m:sSub>
          <m:sSubPr>
            <m:ctrlPr>
              <w:rPr>
                <w:rFonts w:ascii="Cambria Math" w:hAnsi="Cambria Math"/>
                <w:i/>
              </w:rPr>
            </m:ctrlPr>
          </m:sSubPr>
          <m:e>
            <m:r>
              <w:rPr>
                <w:rFonts w:ascii="Cambria Math" w:hAnsi="Cambria Math"/>
              </w:rPr>
              <m:t xml:space="preserve"> </m:t>
            </m:r>
            <m:bar>
              <m:barPr>
                <m:pos m:val="top"/>
                <m:ctrlPr>
                  <w:rPr>
                    <w:rFonts w:ascii="Cambria Math" w:hAnsi="Cambria Math"/>
                    <w:i/>
                  </w:rPr>
                </m:ctrlPr>
              </m:barPr>
              <m:e>
                <m:r>
                  <w:rPr>
                    <w:rFonts w:ascii="Cambria Math" w:hAnsi="Cambria Math"/>
                  </w:rPr>
                  <m:t>x</m:t>
                </m:r>
              </m:e>
            </m:bar>
          </m:e>
          <m:sub>
            <m:r>
              <w:rPr>
                <w:rFonts w:ascii="Cambria Math" w:hAnsi="Cambria Math"/>
              </w:rPr>
              <m:t>GS</m:t>
            </m:r>
          </m:sub>
        </m:sSub>
        <m:r>
          <w:rPr>
            <w:rFonts w:ascii="Cambria Math" w:hAnsi="Cambria Math"/>
          </w:rPr>
          <m:t>= 3.04</m:t>
        </m:r>
      </m:oMath>
      <w:r>
        <w:t>.</w:t>
      </w:r>
      <w:r w:rsidRPr="00763820">
        <w:t xml:space="preserve"> </w:t>
      </w:r>
      <w:r>
        <w:t>We begin by calculating the Sum Square Total (</w:t>
      </w:r>
      <w:r w:rsidRPr="00763820">
        <w:t>SST</w:t>
      </w:r>
      <w:r>
        <w:t>):</w:t>
      </w:r>
    </w:p>
    <w:p w14:paraId="52A31256" w14:textId="77777777" w:rsidR="00D420F6" w:rsidRPr="00763820" w:rsidRDefault="00D420F6" w:rsidP="00D420F6">
      <w:pPr>
        <w:pStyle w:val="BodyText"/>
      </w:pPr>
    </w:p>
    <w:p w14:paraId="550361E8" w14:textId="77777777" w:rsidR="00D420F6" w:rsidRPr="00E325B2" w:rsidRDefault="00D420F6" w:rsidP="5E22BEC8">
      <w:pPr>
        <w:pStyle w:val="BodyText"/>
        <w:jc w:val="center"/>
        <w:rPr>
          <w:rFonts w:eastAsiaTheme="minorEastAsia"/>
        </w:rPr>
      </w:pPr>
      <m:oMathPara>
        <m:oMath>
          <m:r>
            <w:rPr>
              <w:rFonts w:ascii="Cambria Math" w:hAnsi="Cambria Math"/>
            </w:rPr>
            <m:t>SST=</m:t>
          </m:r>
          <m:sSup>
            <m:sSupPr>
              <m:ctrlPr>
                <w:rPr>
                  <w:rFonts w:ascii="Cambria Math" w:hAnsi="Cambria Math"/>
                  <w:i/>
                </w:rPr>
              </m:ctrlPr>
            </m:sSupPr>
            <m:e>
              <m:d>
                <m:dPr>
                  <m:ctrlPr>
                    <w:rPr>
                      <w:rFonts w:ascii="Cambria Math" w:hAnsi="Cambria Math"/>
                      <w:i/>
                    </w:rPr>
                  </m:ctrlPr>
                </m:dPr>
                <m:e>
                  <m:r>
                    <w:rPr>
                      <w:rFonts w:ascii="Cambria Math" w:hAnsi="Cambria Math"/>
                    </w:rPr>
                    <m:t>8.7- 5.5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7.6- 5.5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3.4- 5.5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2.1- 5.5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=72.57</m:t>
          </m:r>
          <m:bar>
            <m:barPr>
              <m:pos m:val="top"/>
              <m:ctrlPr>
                <w:rPr>
                  <w:rFonts w:ascii="Cambria Math" w:hAnsi="Cambria Math"/>
                  <w:i/>
                </w:rPr>
              </m:ctrlPr>
            </m:barPr>
            <m:e>
              <m:r>
                <w:rPr>
                  <w:rFonts w:ascii="Cambria Math" w:hAnsi="Cambria Math"/>
                </w:rPr>
                <m:t>3</m:t>
              </m:r>
            </m:e>
          </m:bar>
        </m:oMath>
      </m:oMathPara>
    </w:p>
    <w:p w14:paraId="7DCFD400" w14:textId="77777777" w:rsidR="00D420F6" w:rsidRDefault="00D420F6" w:rsidP="5E22BEC8">
      <w:pPr>
        <w:pStyle w:val="BodyText"/>
        <w:rPr>
          <w:rFonts w:eastAsiaTheme="minorEastAsia"/>
        </w:rPr>
      </w:pPr>
    </w:p>
    <w:p w14:paraId="2904F239" w14:textId="77777777" w:rsidR="00D420F6" w:rsidRPr="00D173FD" w:rsidRDefault="00D420F6" w:rsidP="5E22BEC8">
      <w:pPr>
        <w:pStyle w:val="BodyText"/>
        <w:rPr>
          <w:rFonts w:eastAsiaTheme="minorEastAsia"/>
        </w:rPr>
      </w:pPr>
      <w:r w:rsidRPr="5E22BEC8">
        <w:rPr>
          <w:rFonts w:eastAsiaTheme="minorEastAsia"/>
        </w:rPr>
        <w:t>Then, we compute the Sum of Squares Regression (SSR), essentially the variance accounted for by each group’s respective means:</w:t>
      </w:r>
    </w:p>
    <w:p w14:paraId="3DCD2FAD" w14:textId="77777777" w:rsidR="00D420F6" w:rsidRPr="00763820" w:rsidRDefault="00D420F6" w:rsidP="00D420F6">
      <w:pPr>
        <w:pStyle w:val="BodyText"/>
      </w:pPr>
    </w:p>
    <w:p w14:paraId="03AAD7D1" w14:textId="77777777" w:rsidR="00D420F6" w:rsidRPr="00E325B2" w:rsidRDefault="00D420F6" w:rsidP="5E22BEC8">
      <w:pPr>
        <w:pStyle w:val="BodyText"/>
        <w:jc w:val="center"/>
        <w:rPr>
          <w:rFonts w:eastAsiaTheme="minorEastAsia"/>
        </w:rPr>
      </w:pPr>
      <m:oMathPara>
        <m:oMath>
          <m:r>
            <w:rPr>
              <w:rFonts w:ascii="Cambria Math" w:hAnsi="Cambria Math"/>
            </w:rPr>
            <m:t>SSR=</m:t>
          </m:r>
          <m:sSup>
            <m:sSupPr>
              <m:ctrlPr>
                <w:rPr>
                  <w:rFonts w:ascii="Cambria Math" w:hAnsi="Cambria Math"/>
                  <w:i/>
                </w:rPr>
              </m:ctrlPr>
            </m:sSupPr>
            <m:e>
              <m:r>
                <w:rPr>
                  <w:rFonts w:ascii="Cambria Math" w:hAnsi="Cambria Math"/>
                </w:rPr>
                <m:t xml:space="preserve">5 × </m:t>
              </m:r>
              <m:d>
                <m:dPr>
                  <m:ctrlPr>
                    <w:rPr>
                      <w:rFonts w:ascii="Cambria Math" w:hAnsi="Cambria Math"/>
                      <w:i/>
                    </w:rPr>
                  </m:ctrlPr>
                </m:dPr>
                <m:e>
                  <m:r>
                    <w:rPr>
                      <w:rFonts w:ascii="Cambria Math" w:hAnsi="Cambria Math"/>
                    </w:rPr>
                    <m:t>8.06- 5.5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+5×</m:t>
          </m:r>
          <m:sSup>
            <m:sSupPr>
              <m:ctrlPr>
                <w:rPr>
                  <w:rFonts w:ascii="Cambria Math" w:hAnsi="Cambria Math"/>
                  <w:i/>
                </w:rPr>
              </m:ctrlPr>
            </m:sSupPr>
            <m:e>
              <m:d>
                <m:dPr>
                  <m:ctrlPr>
                    <w:rPr>
                      <w:rFonts w:ascii="Cambria Math" w:hAnsi="Cambria Math"/>
                      <w:i/>
                    </w:rPr>
                  </m:ctrlPr>
                </m:dPr>
                <m:e>
                  <m:r>
                    <w:rPr>
                      <w:rFonts w:ascii="Cambria Math" w:hAnsi="Cambria Math"/>
                    </w:rPr>
                    <m:t>5.6-5.5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+5×</m:t>
          </m:r>
          <m:sSup>
            <m:sSupPr>
              <m:ctrlPr>
                <w:rPr>
                  <w:rFonts w:ascii="Cambria Math" w:hAnsi="Cambria Math"/>
                  <w:i/>
                </w:rPr>
              </m:ctrlPr>
            </m:sSupPr>
            <m:e>
              <m:d>
                <m:dPr>
                  <m:ctrlPr>
                    <w:rPr>
                      <w:rFonts w:ascii="Cambria Math" w:hAnsi="Cambria Math"/>
                      <w:i/>
                    </w:rPr>
                  </m:ctrlPr>
                </m:dPr>
                <m:e>
                  <m:r>
                    <w:rPr>
                      <w:rFonts w:ascii="Cambria Math" w:hAnsi="Cambria Math"/>
                    </w:rPr>
                    <m:t>3.04-3.04</m:t>
                  </m:r>
                </m:e>
              </m:d>
            </m:e>
            <m:sup>
              <m:r>
                <w:rPr>
                  <w:rFonts w:ascii="Cambria Math" w:hAnsi="Cambria Math"/>
                </w:rPr>
                <m:t>2</m:t>
              </m:r>
            </m:sup>
          </m:sSup>
          <m:r>
            <w:rPr>
              <w:rFonts w:ascii="Cambria Math" w:hAnsi="Cambria Math"/>
            </w:rPr>
            <m:t>=63.0093</m:t>
          </m:r>
        </m:oMath>
      </m:oMathPara>
    </w:p>
    <w:p w14:paraId="4C2629D8" w14:textId="77777777" w:rsidR="00D420F6" w:rsidRDefault="00D420F6" w:rsidP="5E22BEC8">
      <w:pPr>
        <w:pStyle w:val="BodyText"/>
        <w:rPr>
          <w:rFonts w:eastAsiaTheme="minorEastAsia"/>
        </w:rPr>
      </w:pPr>
    </w:p>
    <w:p w14:paraId="6F2010CB" w14:textId="77777777" w:rsidR="00D420F6" w:rsidRPr="00D173FD" w:rsidRDefault="00D420F6" w:rsidP="5E22BEC8">
      <w:pPr>
        <w:pStyle w:val="BodyText"/>
        <w:rPr>
          <w:rFonts w:eastAsiaTheme="minorEastAsia"/>
        </w:rPr>
      </w:pPr>
      <w:r w:rsidRPr="5E22BEC8">
        <w:rPr>
          <w:rFonts w:eastAsiaTheme="minorEastAsia"/>
        </w:rPr>
        <w:t>Finally, we subtract SSR from SST to calculate the Sum of Squares Error (SSE), which is the leftover variance that is not accounted for by each group mean.</w:t>
      </w:r>
    </w:p>
    <w:p w14:paraId="3C3126F8" w14:textId="77777777" w:rsidR="00D420F6" w:rsidRPr="00763820" w:rsidRDefault="00D420F6" w:rsidP="00D420F6">
      <w:pPr>
        <w:pStyle w:val="BodyText"/>
      </w:pPr>
    </w:p>
    <w:p w14:paraId="44B0CF3C" w14:textId="77777777" w:rsidR="00D420F6" w:rsidRPr="00E325B2" w:rsidRDefault="00D420F6" w:rsidP="5E22BEC8">
      <w:pPr>
        <w:pStyle w:val="BodyText"/>
        <w:jc w:val="center"/>
        <w:rPr>
          <w:rFonts w:eastAsiaTheme="minorEastAsia"/>
        </w:rPr>
      </w:pPr>
      <m:oMathPara>
        <m:oMath>
          <m:r>
            <w:rPr>
              <w:rFonts w:ascii="Cambria Math" w:hAnsi="Cambria Math"/>
            </w:rPr>
            <m:t>SSE=72.57</m:t>
          </m:r>
          <m:bar>
            <m:barPr>
              <m:pos m:val="top"/>
              <m:ctrlPr>
                <w:rPr>
                  <w:rFonts w:ascii="Cambria Math" w:hAnsi="Cambria Math"/>
                  <w:i/>
                </w:rPr>
              </m:ctrlPr>
            </m:barPr>
            <m:e>
              <m:r>
                <w:rPr>
                  <w:rFonts w:ascii="Cambria Math" w:hAnsi="Cambria Math"/>
                </w:rPr>
                <m:t>3</m:t>
              </m:r>
            </m:e>
          </m:bar>
          <m:r>
            <w:rPr>
              <w:rFonts w:ascii="Cambria Math" w:eastAsiaTheme="minorEastAsia" w:hAnsi="Cambria Math"/>
            </w:rPr>
            <m:t>-63.0093=9.564</m:t>
          </m:r>
        </m:oMath>
      </m:oMathPara>
    </w:p>
    <w:p w14:paraId="4E0B1427" w14:textId="77777777" w:rsidR="00D420F6" w:rsidRDefault="00D420F6" w:rsidP="5E22BEC8">
      <w:pPr>
        <w:pStyle w:val="BodyText"/>
        <w:rPr>
          <w:rFonts w:eastAsiaTheme="minorEastAsia"/>
        </w:rPr>
      </w:pPr>
    </w:p>
    <w:p w14:paraId="1A10F077" w14:textId="1BF47A17" w:rsidR="00D420F6" w:rsidRDefault="00D420F6" w:rsidP="5E22BEC8">
      <w:pPr>
        <w:pStyle w:val="BodyText"/>
        <w:rPr>
          <w:rFonts w:eastAsiaTheme="minorEastAsia"/>
        </w:rPr>
      </w:pPr>
      <w:r w:rsidRPr="5E22BEC8">
        <w:rPr>
          <w:rFonts w:eastAsiaTheme="minorEastAsia"/>
        </w:rPr>
        <w:t xml:space="preserve">Using the respective Sum of Squares for each source we receive an F-Statistic of 39.529 and a p-value of </w:t>
      </w:r>
      <w:r w:rsidR="00CE6287" w:rsidRPr="5E22BEC8">
        <w:rPr>
          <w:rFonts w:eastAsiaTheme="minorEastAsia"/>
        </w:rPr>
        <w:t>approximately</w:t>
      </w:r>
      <w:r w:rsidR="00CE6287">
        <w:rPr>
          <w:rFonts w:eastAsiaTheme="minorEastAsia"/>
        </w:rPr>
        <w:t xml:space="preserve"> </w:t>
      </w:r>
      <m:oMath>
        <m:r>
          <w:rPr>
            <w:rFonts w:ascii="Cambria Math" w:eastAsiaTheme="minorEastAsia" w:hAnsi="Cambria Math"/>
          </w:rPr>
          <m:t>5.23811×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Pr="5E22BEC8">
        <w:rPr>
          <w:rFonts w:eastAsiaTheme="minorEastAsia"/>
        </w:rPr>
        <w:t xml:space="preserve">. Since our p-value is less than </w:t>
      </w:r>
      <m:oMath>
        <m:r>
          <w:rPr>
            <w:rFonts w:ascii="Cambria Math" w:eastAsiaTheme="minorEastAsia" w:hAnsi="Cambria Math"/>
          </w:rPr>
          <m:t>α=0.05</m:t>
        </m:r>
      </m:oMath>
      <w:r w:rsidRPr="5E22BEC8">
        <w:rPr>
          <w:rFonts w:eastAsiaTheme="minorEastAsia"/>
        </w:rPr>
        <w:t xml:space="preserve">, we can reject the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r>
          <w:rPr>
            <w:rFonts w:ascii="Cambria Math" w:eastAsiaTheme="minorEastAsia" w:hAnsi="Cambria Math"/>
          </w:rPr>
          <m:t xml:space="preserve"> </m:t>
        </m:r>
      </m:oMath>
      <w:r w:rsidRPr="5E22BEC8">
        <w:rPr>
          <w:rFonts w:eastAsiaTheme="minorEastAsia"/>
        </w:rPr>
        <w:t>. Therefore, we have enough evidence to conclude that at least one cookie’s flavor score mean is different.</w:t>
      </w:r>
      <w:r w:rsidR="002C6B2E">
        <w:rPr>
          <w:rFonts w:eastAsiaTheme="minorEastAsia"/>
        </w:rPr>
        <w:t xml:space="preserve"> Note that the test does not determine which one is different, just that </w:t>
      </w:r>
      <w:r w:rsidR="00CE6287">
        <w:rPr>
          <w:rFonts w:eastAsiaTheme="minorEastAsia"/>
        </w:rPr>
        <w:t xml:space="preserve">at least </w:t>
      </w:r>
      <w:r w:rsidR="002C6B2E">
        <w:rPr>
          <w:rFonts w:eastAsiaTheme="minorEastAsia"/>
        </w:rPr>
        <w:t>one is different.</w:t>
      </w:r>
    </w:p>
    <w:p w14:paraId="596E3B6B" w14:textId="77777777" w:rsidR="00A657BA" w:rsidRDefault="00A657BA" w:rsidP="5E22BEC8">
      <w:pPr>
        <w:pStyle w:val="BodyText"/>
        <w:rPr>
          <w:rFonts w:eastAsiaTheme="minorEastAsia"/>
        </w:rPr>
      </w:pPr>
    </w:p>
    <w:p w14:paraId="7C8A1E28" w14:textId="7E6B8FF4" w:rsidR="00A657BA" w:rsidRDefault="00A657BA" w:rsidP="5E22BEC8">
      <w:pPr>
        <w:pStyle w:val="APALevelHeading2"/>
      </w:pPr>
      <w:bookmarkStart w:id="40" w:name="_Toc134791400"/>
      <w:r>
        <w:t>Regression</w:t>
      </w:r>
      <w:bookmarkEnd w:id="40"/>
    </w:p>
    <w:p w14:paraId="59B3CE2E" w14:textId="5874EB7B" w:rsidR="00A657BA" w:rsidRPr="00763820" w:rsidRDefault="00A657BA" w:rsidP="00A657BA">
      <w:pPr>
        <w:pStyle w:val="BodyText"/>
      </w:pPr>
      <w:r>
        <w:t>The general form of SLR is the following:</w:t>
      </w:r>
    </w:p>
    <w:p w14:paraId="61F9990B" w14:textId="77777777" w:rsidR="00A657BA" w:rsidRPr="00D173FD" w:rsidRDefault="00AB3B9B"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acc>
                <m:accPr>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11</m:t>
                  </m:r>
                </m:e>
              </m:d>
              <m:ctrlPr>
                <w:rPr>
                  <w:rFonts w:ascii="Cambria Math" w:hAnsi="Cambria Math"/>
                  <w:i/>
                </w:rPr>
              </m:ctrlPr>
            </m:e>
          </m:eqArr>
        </m:oMath>
      </m:oMathPara>
    </w:p>
    <w:p w14:paraId="3F712F23" w14:textId="77777777" w:rsidR="00A657BA" w:rsidRDefault="00A657BA" w:rsidP="00A657BA">
      <w:pPr>
        <w:pStyle w:val="BodyText"/>
      </w:pPr>
    </w:p>
    <w:p w14:paraId="742A1A05" w14:textId="77777777" w:rsidR="00A657BA" w:rsidRDefault="00A657BA" w:rsidP="00A657BA">
      <w:pPr>
        <w:pStyle w:val="BodyText"/>
      </w:pPr>
      <w:r>
        <w:t>w</w:t>
      </w:r>
      <w:r w:rsidRPr="00763820">
        <w:t xml:space="preserve">here </w:t>
      </w:r>
      <m:oMath>
        <m:acc>
          <m:accPr>
            <m:ctrlPr>
              <w:rPr>
                <w:rFonts w:ascii="Cambria Math" w:hAnsi="Cambria Math"/>
                <w:i/>
              </w:rPr>
            </m:ctrlPr>
          </m:accPr>
          <m:e>
            <m:r>
              <w:rPr>
                <w:rFonts w:ascii="Cambria Math" w:hAnsi="Cambria Math"/>
              </w:rPr>
              <m:t>y</m:t>
            </m:r>
          </m:e>
        </m:acc>
        <m:r>
          <w:rPr>
            <w:rFonts w:ascii="Cambria Math" w:hAnsi="Cambria Math"/>
          </w:rPr>
          <m:t xml:space="preserve"> </m:t>
        </m:r>
      </m:oMath>
      <w:r w:rsidRPr="00763820">
        <w:t xml:space="preserve">is your predicted response variable,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763820">
        <w:t xml:space="preserve"> the y-intercept (the value on the y-axis where the line crosses),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763820">
        <w:t xml:space="preserve"> is the slope of the line, and </w:t>
      </w:r>
      <m:oMath>
        <m:r>
          <w:rPr>
            <w:rFonts w:ascii="Cambria Math" w:hAnsi="Cambria Math"/>
          </w:rPr>
          <m:t>x</m:t>
        </m:r>
      </m:oMath>
      <w:r w:rsidRPr="00763820">
        <w:t xml:space="preserve"> is the value of your explanatory variable to predict </w:t>
      </w:r>
      <m:oMath>
        <m:r>
          <w:rPr>
            <w:rFonts w:ascii="Cambria Math" w:hAnsi="Cambria Math"/>
          </w:rPr>
          <m:t>y</m:t>
        </m:r>
      </m:oMath>
      <w:r w:rsidRPr="00763820">
        <w:t>.</w:t>
      </w:r>
    </w:p>
    <w:p w14:paraId="0E351686" w14:textId="77777777" w:rsidR="00A657BA" w:rsidRDefault="00A657BA" w:rsidP="00A657BA">
      <w:pPr>
        <w:pStyle w:val="BodyText"/>
      </w:pPr>
    </w:p>
    <w:p w14:paraId="25ADCAF4" w14:textId="60BBF11E" w:rsidR="00A657BA" w:rsidRPr="00763820" w:rsidRDefault="00AE2618" w:rsidP="00A657BA">
      <w:pPr>
        <w:pStyle w:val="BodyText"/>
      </w:pPr>
      <w:r>
        <w:t>The equation for</w:t>
      </w:r>
      <w:r w:rsidR="00A657BA">
        <w:t xml:space="preserve"> multiple linear regression (MLR) is the following:</w:t>
      </w:r>
    </w:p>
    <w:p w14:paraId="174FB5EE" w14:textId="77777777" w:rsidR="00A657BA" w:rsidRPr="00D173FD" w:rsidRDefault="00AB3B9B"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acc>
                <m:accPr>
                  <m:ctrlPr>
                    <w:rPr>
                      <w:rFonts w:ascii="Cambria Math" w:hAnsi="Cambria Math"/>
                      <w:i/>
                    </w:rPr>
                  </m:ctrlPr>
                </m:accPr>
                <m:e>
                  <m:r>
                    <w:rPr>
                      <w:rFonts w:ascii="Cambria Math" w:hAnsi="Cambria Math"/>
                    </w:rPr>
                    <m:t>y</m:t>
                  </m:r>
                </m:e>
              </m:acc>
              <m:r>
                <w:rPr>
                  <w:rFonts w:ascii="Cambria Math" w:hAnsi="Cambria Math"/>
                </w:rPr>
                <m:t>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12</m:t>
                  </m:r>
                </m:e>
              </m:d>
              <m:ctrlPr>
                <w:rPr>
                  <w:rFonts w:ascii="Cambria Math" w:hAnsi="Cambria Math"/>
                  <w:i/>
                </w:rPr>
              </m:ctrlPr>
            </m:e>
          </m:eqArr>
        </m:oMath>
      </m:oMathPara>
    </w:p>
    <w:p w14:paraId="68032348" w14:textId="77777777" w:rsidR="00A657BA" w:rsidRDefault="00A657BA" w:rsidP="00A657BA">
      <w:pPr>
        <w:pStyle w:val="BodyText"/>
      </w:pPr>
    </w:p>
    <w:p w14:paraId="5B6D675B" w14:textId="77777777" w:rsidR="00A657BA" w:rsidRPr="00763820" w:rsidRDefault="00A657BA" w:rsidP="00A657BA">
      <w:pPr>
        <w:pStyle w:val="BodyText"/>
      </w:pPr>
      <w:r>
        <w:t>w</w:t>
      </w:r>
      <w:r w:rsidRPr="00763820">
        <w:t xml:space="preserve">here </w:t>
      </w:r>
      <m:oMath>
        <m:acc>
          <m:accPr>
            <m:ctrlPr>
              <w:rPr>
                <w:rFonts w:ascii="Cambria Math" w:hAnsi="Cambria Math"/>
                <w:i/>
              </w:rPr>
            </m:ctrlPr>
          </m:accPr>
          <m:e>
            <m:r>
              <w:rPr>
                <w:rFonts w:ascii="Cambria Math" w:hAnsi="Cambria Math"/>
              </w:rPr>
              <m:t>y</m:t>
            </m:r>
          </m:e>
        </m:acc>
      </m:oMath>
      <w:r w:rsidRPr="00763820">
        <w:t xml:space="preserve"> is your response variable,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763820">
        <w:t xml:space="preserve"> is your y-intercept</w:t>
      </w:r>
      <w:r>
        <w:t xml:space="preserve">,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763820">
        <w:t xml:space="preserve"> and</w:t>
      </w:r>
      <w:r>
        <w:t xml:space="preserve"> </w:t>
      </w:r>
      <m:oMath>
        <m:sSub>
          <m:sSubPr>
            <m:ctrlPr>
              <w:rPr>
                <w:rFonts w:ascii="Cambria Math" w:hAnsi="Cambria Math"/>
                <w:i/>
              </w:rPr>
            </m:ctrlPr>
          </m:sSubPr>
          <m:e>
            <m:r>
              <w:rPr>
                <w:rFonts w:ascii="Cambria Math" w:hAnsi="Cambria Math"/>
              </w:rPr>
              <m:t>β</m:t>
            </m:r>
          </m:e>
          <m:sub>
            <m:r>
              <w:rPr>
                <w:rFonts w:ascii="Cambria Math" w:hAnsi="Cambria Math"/>
              </w:rPr>
              <m:t>n</m:t>
            </m:r>
          </m:sub>
        </m:sSub>
      </m:oMath>
      <w:r w:rsidRPr="00763820">
        <w:t xml:space="preserve"> are the expected increase or decrease </w:t>
      </w:r>
      <w:r>
        <w:t xml:space="preserve">of </w:t>
      </w:r>
      <w:r w:rsidRPr="00763820">
        <w:t xml:space="preserve">the respective x variable, and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763820">
        <w:t xml:space="preserve"> is the value of your explanatory variable to predict y.</w:t>
      </w:r>
    </w:p>
    <w:p w14:paraId="3E5E0871" w14:textId="77777777" w:rsidR="00A657BA" w:rsidRDefault="00A657BA" w:rsidP="00A657BA">
      <w:pPr>
        <w:pStyle w:val="APALevelHeading2"/>
      </w:pPr>
    </w:p>
    <w:p w14:paraId="3876A08E" w14:textId="77777777" w:rsidR="00A657BA" w:rsidRDefault="00A657BA" w:rsidP="5E22BEC8">
      <w:pPr>
        <w:pStyle w:val="APALevelHeading3"/>
      </w:pPr>
      <w:bookmarkStart w:id="41" w:name="_Toc134791401"/>
      <w:r>
        <w:t>R-Squared</w:t>
      </w:r>
      <w:bookmarkEnd w:id="41"/>
    </w:p>
    <w:p w14:paraId="39FA48B2" w14:textId="76C72C86" w:rsidR="00A657BA" w:rsidRDefault="009E0CCA" w:rsidP="00A657BA">
      <w:pPr>
        <w:pStyle w:val="BodyText"/>
      </w:pPr>
      <w:r>
        <w:t xml:space="preserve">Recall </w:t>
      </w:r>
      <w:r w:rsidR="00A657BA">
        <w:t>R</w:t>
      </w:r>
      <w:r w:rsidR="00A657BA" w:rsidRPr="5E22BEC8">
        <w:rPr>
          <w:vertAlign w:val="superscript"/>
        </w:rPr>
        <w:t>2</w:t>
      </w:r>
      <w:r w:rsidR="00A657BA">
        <w:t xml:space="preserve"> is the percentage of the total variation in your data that your model explains. The </w:t>
      </w:r>
      <w:r w:rsidR="00A657BA">
        <w:lastRenderedPageBreak/>
        <w:t>sample mean of the response variable is our initial guess for predicting its value based on any combination of predictors. We want to improve that by using linear regression. The distance of the observed y-values to the mean of the response is sum</w:t>
      </w:r>
      <w:r w:rsidR="007D6E6E">
        <w:t>med</w:t>
      </w:r>
      <w:r w:rsidR="00A657BA">
        <w:t xml:space="preserve"> and squared. That is called the total sum of squares (TSS), which is exactly how SST is computed for ANOVA.</w:t>
      </w:r>
    </w:p>
    <w:p w14:paraId="51C397B9" w14:textId="77777777" w:rsidR="00A657BA" w:rsidRPr="00384DFC" w:rsidRDefault="00A657BA" w:rsidP="5E22BEC8">
      <w:pPr>
        <w:pStyle w:val="BodyText"/>
        <w:jc w:val="center"/>
        <w:rPr>
          <w:rFonts w:eastAsiaTheme="minorEastAsia"/>
        </w:rPr>
      </w:pPr>
      <m:oMathPara>
        <m:oMath>
          <m:r>
            <w:rPr>
              <w:rFonts w:ascii="Cambria Math" w:hAnsi="Cambria Math"/>
            </w:rPr>
            <m:t xml:space="preserve">TSS=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bar>
                        <m:barPr>
                          <m:pos m:val="top"/>
                          <m:ctrlPr>
                            <w:rPr>
                              <w:rFonts w:ascii="Cambria Math" w:eastAsiaTheme="minorEastAsia" w:hAnsi="Cambria Math"/>
                              <w:i/>
                            </w:rPr>
                          </m:ctrlPr>
                        </m:barPr>
                        <m:e>
                          <m:r>
                            <w:rPr>
                              <w:rFonts w:ascii="Cambria Math" w:eastAsiaTheme="minorEastAsia" w:hAnsi="Cambria Math"/>
                            </w:rPr>
                            <m:t>y</m:t>
                          </m:r>
                        </m:e>
                      </m:bar>
                    </m:e>
                  </m:d>
                </m:e>
                <m:sup>
                  <m:r>
                    <w:rPr>
                      <w:rFonts w:ascii="Cambria Math" w:eastAsiaTheme="minorEastAsia" w:hAnsi="Cambria Math"/>
                    </w:rPr>
                    <m:t>2</m:t>
                  </m:r>
                </m:sup>
              </m:sSup>
            </m:e>
          </m:nary>
        </m:oMath>
      </m:oMathPara>
    </w:p>
    <w:p w14:paraId="57A083D9" w14:textId="77777777" w:rsidR="00A657BA" w:rsidRDefault="00A657BA" w:rsidP="5E22BEC8">
      <w:pPr>
        <w:pStyle w:val="BodyText"/>
        <w:rPr>
          <w:rFonts w:eastAsiaTheme="minorEastAsia"/>
        </w:rPr>
      </w:pPr>
      <w:r w:rsidRPr="5E22BEC8">
        <w:rPr>
          <w:rFonts w:eastAsiaTheme="minorEastAsia"/>
        </w:rPr>
        <w:t xml:space="preserve">Where </w:t>
      </w:r>
      <m:oMath>
        <m:r>
          <w:rPr>
            <w:rFonts w:ascii="Cambria Math" w:eastAsiaTheme="minorEastAsia" w:hAnsi="Cambria Math"/>
          </w:rPr>
          <m:t>TSS</m:t>
        </m:r>
      </m:oMath>
      <w:r w:rsidRPr="5E22BEC8">
        <w:rPr>
          <w:rFonts w:eastAsiaTheme="minorEastAsia"/>
        </w:rPr>
        <w:t xml:space="preserve"> is the Total Sum of Squares, </w:t>
      </w:r>
      <m:oMath>
        <m:r>
          <w:rPr>
            <w:rFonts w:ascii="Cambria Math" w:eastAsiaTheme="minorEastAsia" w:hAnsi="Cambria Math"/>
          </w:rPr>
          <m:t>∑</m:t>
        </m:r>
      </m:oMath>
      <w:r w:rsidRPr="5E22BEC8">
        <w:rPr>
          <w:rFonts w:eastAsiaTheme="minorEastAsia"/>
        </w:rPr>
        <w:t xml:space="preserve"> is the sum over all n data points,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Pr="5E22BEC8">
        <w:rPr>
          <w:rFonts w:eastAsiaTheme="minorEastAsia"/>
        </w:rPr>
        <w:t xml:space="preserve"> is the observed response value, and </w:t>
      </w:r>
      <m:oMath>
        <m:bar>
          <m:barPr>
            <m:pos m:val="top"/>
            <m:ctrlPr>
              <w:rPr>
                <w:rFonts w:ascii="Cambria Math" w:eastAsiaTheme="minorEastAsia" w:hAnsi="Cambria Math"/>
                <w:i/>
              </w:rPr>
            </m:ctrlPr>
          </m:barPr>
          <m:e>
            <m:r>
              <w:rPr>
                <w:rFonts w:ascii="Cambria Math" w:eastAsiaTheme="minorEastAsia" w:hAnsi="Cambria Math"/>
              </w:rPr>
              <m:t>y</m:t>
            </m:r>
          </m:e>
        </m:bar>
      </m:oMath>
      <w:r w:rsidRPr="5E22BEC8">
        <w:rPr>
          <w:rFonts w:eastAsiaTheme="minorEastAsia"/>
        </w:rPr>
        <w:t xml:space="preserve"> is the mean response value.</w:t>
      </w:r>
    </w:p>
    <w:p w14:paraId="43EF0E66" w14:textId="77777777" w:rsidR="00A657BA" w:rsidRDefault="00A657BA" w:rsidP="00A657BA">
      <w:pPr>
        <w:pStyle w:val="BodyText"/>
      </w:pPr>
    </w:p>
    <w:p w14:paraId="45082E7B" w14:textId="77777777" w:rsidR="00A657BA" w:rsidRDefault="00A657BA" w:rsidP="00A657BA">
      <w:pPr>
        <w:pStyle w:val="BodyText"/>
      </w:pPr>
      <w:r>
        <w:t xml:space="preserve">Next, we sum and square the residuals from our model, called the residual sum of squares or RSS. </w:t>
      </w:r>
    </w:p>
    <w:p w14:paraId="65EBECD6" w14:textId="77777777" w:rsidR="00A657BA" w:rsidRPr="0015275F" w:rsidRDefault="00A657BA" w:rsidP="5E22BEC8">
      <w:pPr>
        <w:pStyle w:val="BodyText"/>
        <w:jc w:val="center"/>
        <w:rPr>
          <w:rFonts w:eastAsiaTheme="minorEastAsia"/>
        </w:rPr>
      </w:pPr>
      <m:oMathPara>
        <m:oMath>
          <m:r>
            <w:rPr>
              <w:rFonts w:ascii="Cambria Math" w:hAnsi="Cambria Math"/>
            </w:rPr>
            <m:t xml:space="preserve">RSS=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y</m:t>
                          </m:r>
                        </m:e>
                      </m:acc>
                    </m:e>
                  </m:d>
                </m:e>
                <m:sup>
                  <m:r>
                    <w:rPr>
                      <w:rFonts w:ascii="Cambria Math" w:eastAsiaTheme="minorEastAsia" w:hAnsi="Cambria Math"/>
                    </w:rPr>
                    <m:t>2</m:t>
                  </m:r>
                </m:sup>
              </m:sSup>
            </m:e>
          </m:nary>
        </m:oMath>
      </m:oMathPara>
    </w:p>
    <w:p w14:paraId="26E9CAE0" w14:textId="77777777" w:rsidR="00A657BA" w:rsidRDefault="00A657BA" w:rsidP="00A657BA">
      <w:pPr>
        <w:pStyle w:val="BodyText"/>
      </w:pPr>
      <w:r w:rsidRPr="5E22BEC8">
        <w:rPr>
          <w:rFonts w:eastAsiaTheme="minorEastAsia"/>
        </w:rPr>
        <w:t xml:space="preserve">Where </w:t>
      </w:r>
      <m:oMath>
        <m:r>
          <w:rPr>
            <w:rFonts w:ascii="Cambria Math" w:eastAsiaTheme="minorEastAsia" w:hAnsi="Cambria Math"/>
          </w:rPr>
          <m:t>RSS</m:t>
        </m:r>
      </m:oMath>
      <w:r w:rsidRPr="5E22BEC8">
        <w:rPr>
          <w:rFonts w:eastAsiaTheme="minorEastAsia"/>
        </w:rPr>
        <w:t xml:space="preserve"> is the Residual Sum of Squares,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Pr="5E22BEC8">
        <w:rPr>
          <w:rFonts w:eastAsiaTheme="minorEastAsia"/>
        </w:rPr>
        <w:t xml:space="preserve"> is the observed response value, and </w:t>
      </w:r>
      <m:oMath>
        <m:acc>
          <m:accPr>
            <m:ctrlPr>
              <w:rPr>
                <w:rFonts w:ascii="Cambria Math" w:eastAsiaTheme="minorEastAsia" w:hAnsi="Cambria Math"/>
                <w:i/>
              </w:rPr>
            </m:ctrlPr>
          </m:accPr>
          <m:e>
            <m:r>
              <w:rPr>
                <w:rFonts w:ascii="Cambria Math" w:eastAsiaTheme="minorEastAsia" w:hAnsi="Cambria Math"/>
              </w:rPr>
              <m:t>y</m:t>
            </m:r>
          </m:e>
        </m:acc>
      </m:oMath>
      <w:r w:rsidRPr="5E22BEC8">
        <w:rPr>
          <w:rFonts w:eastAsiaTheme="minorEastAsia"/>
        </w:rPr>
        <w:t xml:space="preserve"> is the predicted response value from your regression model</w:t>
      </w:r>
    </w:p>
    <w:p w14:paraId="7218B3E3" w14:textId="77777777" w:rsidR="00A657BA" w:rsidRDefault="00A657BA" w:rsidP="00A657BA">
      <w:pPr>
        <w:pStyle w:val="BodyText"/>
      </w:pPr>
    </w:p>
    <w:p w14:paraId="38B9F45D" w14:textId="77777777" w:rsidR="00A657BA" w:rsidRDefault="00A657BA" w:rsidP="5E22BEC8">
      <w:pPr>
        <w:pStyle w:val="BodyText"/>
        <w:rPr>
          <w:rFonts w:eastAsiaTheme="minorEastAsia"/>
        </w:rPr>
      </w:pPr>
      <w:r>
        <w:t xml:space="preserve">The ratio of </w:t>
      </w:r>
      <m:oMath>
        <m:f>
          <m:fPr>
            <m:ctrlPr>
              <w:rPr>
                <w:rFonts w:ascii="Cambria Math" w:hAnsi="Cambria Math"/>
                <w:i/>
              </w:rPr>
            </m:ctrlPr>
          </m:fPr>
          <m:num>
            <m:r>
              <w:rPr>
                <w:rFonts w:ascii="Cambria Math" w:hAnsi="Cambria Math"/>
              </w:rPr>
              <m:t>RSS</m:t>
            </m:r>
          </m:num>
          <m:den>
            <m:r>
              <w:rPr>
                <w:rFonts w:ascii="Cambria Math" w:hAnsi="Cambria Math"/>
              </w:rPr>
              <m:t>TSS</m:t>
            </m:r>
          </m:den>
        </m:f>
      </m:oMath>
      <w:r w:rsidRPr="5E22BEC8">
        <w:rPr>
          <w:rFonts w:eastAsiaTheme="minorEastAsia"/>
        </w:rPr>
        <w:t xml:space="preserve"> is the amount of variation that is not explained by your model, so subtracting the ratio from 1 will give you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oMath>
    </w:p>
    <w:p w14:paraId="50E07903" w14:textId="77777777" w:rsidR="00A657BA" w:rsidRPr="00763820" w:rsidRDefault="00A657BA" w:rsidP="00A657BA">
      <w:pPr>
        <w:pStyle w:val="BodyText"/>
      </w:pPr>
    </w:p>
    <w:p w14:paraId="4E8F5124" w14:textId="77777777" w:rsidR="00A657BA" w:rsidRPr="00D173FD" w:rsidRDefault="00AB3B9B"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RSS</m:t>
                  </m:r>
                </m:num>
                <m:den>
                  <m:r>
                    <w:rPr>
                      <w:rFonts w:ascii="Cambria Math" w:hAnsi="Cambria Math"/>
                    </w:rPr>
                    <m:t>SST</m:t>
                  </m:r>
                </m:den>
              </m:f>
              <m:r>
                <w:rPr>
                  <w:rFonts w:ascii="Cambria Math" w:hAnsi="Cambria Math"/>
                </w:rPr>
                <m:t>=</m:t>
              </m:r>
              <m:f>
                <m:fPr>
                  <m:ctrlPr>
                    <w:rPr>
                      <w:rFonts w:ascii="Cambria Math" w:hAnsi="Cambria Math"/>
                      <w:i/>
                    </w:rPr>
                  </m:ctrlPr>
                </m:fPr>
                <m:num>
                  <m:r>
                    <w:rPr>
                      <w:rFonts w:ascii="Cambria Math" w:hAnsi="Cambria Math"/>
                    </w:rPr>
                    <m:t>MSS</m:t>
                  </m:r>
                </m:num>
                <m:den>
                  <m:r>
                    <w:rPr>
                      <w:rFonts w:ascii="Cambria Math" w:hAnsi="Cambria Math"/>
                    </w:rPr>
                    <m:t>SST</m:t>
                  </m:r>
                </m:den>
              </m:f>
              <m:r>
                <w:rPr>
                  <w:rFonts w:ascii="Cambria Math" w:hAnsi="Cambria Math"/>
                </w:rPr>
                <m:t>#</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14</m:t>
                  </m:r>
                </m:e>
              </m:d>
              <m:ctrlPr>
                <w:rPr>
                  <w:rFonts w:ascii="Cambria Math" w:hAnsi="Cambria Math"/>
                  <w:i/>
                </w:rPr>
              </m:ctrlPr>
            </m:e>
          </m:eqArr>
        </m:oMath>
      </m:oMathPara>
    </w:p>
    <w:p w14:paraId="6B289EE1" w14:textId="52A7E041" w:rsidR="00A657BA" w:rsidRPr="00763820" w:rsidRDefault="00A657BA" w:rsidP="00A657BA">
      <w:pPr>
        <w:pStyle w:val="BodyText"/>
      </w:pPr>
      <w:r w:rsidRPr="5E22BEC8">
        <w:rPr>
          <w:rFonts w:eastAsiaTheme="minorEastAsia"/>
        </w:rPr>
        <w:t xml:space="preserve">Where </w:t>
      </w:r>
      <m:oMath>
        <m:r>
          <w:rPr>
            <w:rFonts w:ascii="Cambria Math" w:eastAsiaTheme="minorEastAsia" w:hAnsi="Cambria Math"/>
          </w:rPr>
          <m:t>RSS</m:t>
        </m:r>
      </m:oMath>
      <w:r w:rsidRPr="5E22BEC8">
        <w:rPr>
          <w:rFonts w:eastAsiaTheme="minorEastAsia"/>
        </w:rPr>
        <w:t xml:space="preserve"> is the Residual Sum of Squares, </w:t>
      </w:r>
      <m:oMath>
        <m:r>
          <w:rPr>
            <w:rFonts w:ascii="Cambria Math" w:eastAsiaTheme="minorEastAsia" w:hAnsi="Cambria Math"/>
          </w:rPr>
          <m:t xml:space="preserve">SST </m:t>
        </m:r>
      </m:oMath>
      <w:r w:rsidRPr="5E22BEC8">
        <w:rPr>
          <w:rFonts w:eastAsiaTheme="minorEastAsia"/>
        </w:rPr>
        <w:t xml:space="preserve">is the Total Sum of Squares also denoted </w:t>
      </w:r>
      <m:oMath>
        <m:r>
          <w:rPr>
            <w:rFonts w:ascii="Cambria Math" w:eastAsiaTheme="minorEastAsia" w:hAnsi="Cambria Math"/>
          </w:rPr>
          <m:t>SST</m:t>
        </m:r>
      </m:oMath>
      <w:r w:rsidRPr="5E22BEC8">
        <w:rPr>
          <w:rFonts w:eastAsiaTheme="minorEastAsia"/>
        </w:rPr>
        <w:t xml:space="preserve">, and </w:t>
      </w:r>
      <m:oMath>
        <m:r>
          <w:rPr>
            <w:rFonts w:ascii="Cambria Math" w:eastAsiaTheme="minorEastAsia" w:hAnsi="Cambria Math"/>
          </w:rPr>
          <m:t>MSS</m:t>
        </m:r>
      </m:oMath>
      <w:r w:rsidRPr="5E22BEC8">
        <w:rPr>
          <w:rFonts w:eastAsiaTheme="minorEastAsia"/>
        </w:rPr>
        <w:t xml:space="preserve"> is the Model Sum of Squares. </w:t>
      </w:r>
    </w:p>
    <w:p w14:paraId="07E8928A" w14:textId="77777777" w:rsidR="00D420F6" w:rsidRDefault="00D420F6" w:rsidP="00D420F6">
      <w:pPr>
        <w:pStyle w:val="BodyText"/>
      </w:pPr>
    </w:p>
    <w:p w14:paraId="6AD11B06" w14:textId="11E4389B" w:rsidR="00CB2DDE" w:rsidRDefault="00D420F6" w:rsidP="00447971">
      <w:pPr>
        <w:pStyle w:val="APALevelHeading3"/>
      </w:pPr>
      <w:bookmarkStart w:id="42" w:name="_Toc134791402"/>
      <w:r>
        <w:t>Example of Regression</w:t>
      </w:r>
      <w:bookmarkEnd w:id="42"/>
    </w:p>
    <w:p w14:paraId="41E9B306" w14:textId="0E928DA5" w:rsidR="00D420F6" w:rsidRDefault="00D420F6" w:rsidP="00D420F6">
      <w:pPr>
        <w:pStyle w:val="BodyText"/>
      </w:pPr>
      <w:r>
        <w:t xml:space="preserve">Earlier in this best practice we alluded to linear regression in the prediction intervals section where </w:t>
      </w:r>
      <w:r w:rsidR="00AC448B">
        <w:t>a</w:t>
      </w:r>
      <w:r>
        <w:t xml:space="preserve"> range of </w:t>
      </w:r>
      <w:r w:rsidRPr="00AC448B">
        <w:rPr>
          <w:i/>
          <w:iCs/>
        </w:rPr>
        <w:t>miles per gallon</w:t>
      </w:r>
      <w:r>
        <w:t xml:space="preserve"> could be predicted from a given amount of horsepower. Let’s model that relationship. The scatter of the relationship between Horsepower and MPG is plotted below in Figure </w:t>
      </w:r>
      <w:r w:rsidR="00447971">
        <w:t>9</w:t>
      </w:r>
      <w:r>
        <w:t xml:space="preserve">.  </w:t>
      </w:r>
    </w:p>
    <w:p w14:paraId="3D85D5C8" w14:textId="77777777" w:rsidR="00D420F6" w:rsidRDefault="00D420F6" w:rsidP="00D420F6">
      <w:pPr>
        <w:pStyle w:val="BodyText"/>
      </w:pPr>
    </w:p>
    <w:p w14:paraId="52673165" w14:textId="77777777" w:rsidR="00D420F6" w:rsidRDefault="00D420F6" w:rsidP="00D420F6">
      <w:pPr>
        <w:pStyle w:val="BodyText"/>
        <w:jc w:val="center"/>
      </w:pPr>
      <w:r>
        <w:rPr>
          <w:noProof/>
        </w:rPr>
        <w:lastRenderedPageBreak/>
        <w:drawing>
          <wp:inline distT="0" distB="0" distL="0" distR="0" wp14:anchorId="3450032F" wp14:editId="44C04089">
            <wp:extent cx="5829538" cy="3419399"/>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9538" cy="3419399"/>
                    </a:xfrm>
                    <a:prstGeom prst="rect">
                      <a:avLst/>
                    </a:prstGeom>
                  </pic:spPr>
                </pic:pic>
              </a:graphicData>
            </a:graphic>
          </wp:inline>
        </w:drawing>
      </w:r>
    </w:p>
    <w:p w14:paraId="5BDEE46E" w14:textId="02B95919" w:rsidR="00D420F6" w:rsidRDefault="00D420F6" w:rsidP="00D420F6">
      <w:pPr>
        <w:pStyle w:val="TableFigure"/>
        <w:jc w:val="center"/>
      </w:pPr>
      <w:r>
        <w:t xml:space="preserve">Figure </w:t>
      </w:r>
      <w:r w:rsidR="00447971">
        <w:t>9</w:t>
      </w:r>
    </w:p>
    <w:p w14:paraId="10EE29A7" w14:textId="77777777" w:rsidR="00D420F6" w:rsidRDefault="00D420F6" w:rsidP="00D420F6">
      <w:pPr>
        <w:pStyle w:val="TableFigureTitle"/>
        <w:jc w:val="center"/>
      </w:pPr>
      <w:r>
        <w:t>Scatterplot of Horsepower and MPG with Line of Best Fit</w:t>
      </w:r>
    </w:p>
    <w:p w14:paraId="1BC0AF68" w14:textId="77777777" w:rsidR="00D420F6" w:rsidRDefault="00D420F6" w:rsidP="00D420F6">
      <w:pPr>
        <w:pStyle w:val="BodyText"/>
      </w:pPr>
    </w:p>
    <w:p w14:paraId="4A15E40D" w14:textId="77777777" w:rsidR="00D420F6" w:rsidRDefault="00D420F6" w:rsidP="00D420F6">
      <w:pPr>
        <w:pStyle w:val="BodyText"/>
      </w:pPr>
      <w:r>
        <w:t>The line that best fits is one that minimizes residuals, or vertical distance to a proposed line. The resulting model equation with that line:</w:t>
      </w:r>
    </w:p>
    <w:p w14:paraId="44DA9433" w14:textId="77777777" w:rsidR="00D420F6" w:rsidRDefault="00D420F6" w:rsidP="00D420F6">
      <w:pPr>
        <w:pStyle w:val="BodyText"/>
      </w:pPr>
    </w:p>
    <w:p w14:paraId="10743B54" w14:textId="77777777" w:rsidR="00D420F6" w:rsidRPr="001C25EA" w:rsidRDefault="00AB3B9B" w:rsidP="5E22BEC8">
      <w:pPr>
        <w:pStyle w:val="BodyText"/>
        <w:jc w:val="center"/>
        <w:rPr>
          <w:rFonts w:eastAsiaTheme="minorEastAsia"/>
        </w:rPr>
      </w:pPr>
      <m:oMathPara>
        <m:oMath>
          <m:acc>
            <m:accPr>
              <m:ctrlPr>
                <w:rPr>
                  <w:rFonts w:ascii="Cambria Math" w:hAnsi="Cambria Math"/>
                  <w:i/>
                </w:rPr>
              </m:ctrlPr>
            </m:accPr>
            <m:e>
              <m:r>
                <w:rPr>
                  <w:rFonts w:ascii="Cambria Math" w:hAnsi="Cambria Math"/>
                </w:rPr>
                <m:t>MPG</m:t>
              </m:r>
            </m:e>
          </m:acc>
          <m:r>
            <w:rPr>
              <w:rFonts w:ascii="Cambria Math" w:hAnsi="Cambria Math"/>
            </w:rPr>
            <m:t>=30.09886-0.06823×</m:t>
          </m:r>
          <m:r>
            <w:rPr>
              <w:rFonts w:ascii="Cambria Math" w:hAnsi="Cambria Math"/>
            </w:rPr>
            <m:t>Horsepower</m:t>
          </m:r>
        </m:oMath>
      </m:oMathPara>
    </w:p>
    <w:p w14:paraId="5614ADFA" w14:textId="77777777" w:rsidR="00D420F6" w:rsidRDefault="00D420F6" w:rsidP="5E22BEC8">
      <w:pPr>
        <w:pStyle w:val="BodyText"/>
        <w:rPr>
          <w:rFonts w:eastAsiaTheme="minorEastAsia"/>
        </w:rPr>
      </w:pPr>
    </w:p>
    <w:p w14:paraId="72632CF4" w14:textId="77777777" w:rsidR="00D420F6" w:rsidRDefault="00D420F6" w:rsidP="5E22BEC8">
      <w:pPr>
        <w:pStyle w:val="BodyText"/>
        <w:rPr>
          <w:rFonts w:eastAsiaTheme="minorEastAsia"/>
        </w:rPr>
      </w:pPr>
      <w:r w:rsidRPr="5E22BEC8">
        <w:rPr>
          <w:rFonts w:eastAsiaTheme="minorEastAsia"/>
        </w:rPr>
        <w:t>To interpret this model: for every unit increase in horsepower the expected miles per gallon decreases by about 0.068. How well did this model fit the data? The R</w:t>
      </w:r>
      <w:r w:rsidRPr="5E22BEC8">
        <w:rPr>
          <w:rFonts w:eastAsiaTheme="minorEastAsia"/>
          <w:vertAlign w:val="superscript"/>
        </w:rPr>
        <w:t>2</w:t>
      </w:r>
      <w:r w:rsidRPr="5E22BEC8">
        <w:rPr>
          <w:rFonts w:eastAsiaTheme="minorEastAsia"/>
        </w:rPr>
        <w:t xml:space="preserve"> is 0.5892, so only about 59% of the variation in miles per gallon is explained solely by horsepower. We can add more predictors to increase this amount. </w:t>
      </w:r>
    </w:p>
    <w:p w14:paraId="61C08460" w14:textId="77777777" w:rsidR="00D420F6" w:rsidRDefault="00D420F6" w:rsidP="5E22BEC8">
      <w:pPr>
        <w:pStyle w:val="BodyText"/>
        <w:rPr>
          <w:rFonts w:eastAsiaTheme="minorEastAsia"/>
        </w:rPr>
      </w:pPr>
    </w:p>
    <w:p w14:paraId="31A33AE8" w14:textId="77777777" w:rsidR="00D420F6" w:rsidRDefault="00D420F6" w:rsidP="5E22BEC8">
      <w:pPr>
        <w:pStyle w:val="BodyText"/>
        <w:rPr>
          <w:rFonts w:eastAsiaTheme="minorEastAsia"/>
        </w:rPr>
      </w:pPr>
      <w:r w:rsidRPr="5E22BEC8">
        <w:rPr>
          <w:rFonts w:eastAsiaTheme="minorEastAsia"/>
        </w:rPr>
        <w:t>Another variable that we can add to the model is weight of the vehicle. The equation for that line is:</w:t>
      </w:r>
    </w:p>
    <w:p w14:paraId="5E179C90" w14:textId="77777777" w:rsidR="00D420F6" w:rsidRDefault="00AB3B9B" w:rsidP="5E22BEC8">
      <w:pPr>
        <w:pStyle w:val="BodyText"/>
        <w:jc w:val="center"/>
      </w:pPr>
      <m:oMathPara>
        <m:oMath>
          <m:acc>
            <m:accPr>
              <m:ctrlPr>
                <w:rPr>
                  <w:rFonts w:ascii="Cambria Math" w:hAnsi="Cambria Math"/>
                  <w:i/>
                </w:rPr>
              </m:ctrlPr>
            </m:accPr>
            <m:e>
              <m:r>
                <w:rPr>
                  <w:rFonts w:ascii="Cambria Math" w:hAnsi="Cambria Math"/>
                </w:rPr>
                <m:t>MPG</m:t>
              </m:r>
            </m:e>
          </m:acc>
          <m:r>
            <w:rPr>
              <w:rFonts w:ascii="Cambria Math" w:hAnsi="Cambria Math"/>
            </w:rPr>
            <m:t>=37.22727-0.03177 ×</m:t>
          </m:r>
          <m:r>
            <w:rPr>
              <w:rFonts w:ascii="Cambria Math" w:hAnsi="Cambria Math"/>
            </w:rPr>
            <m:t>Horsepower</m:t>
          </m:r>
          <m:r>
            <w:rPr>
              <w:rFonts w:ascii="Cambria Math" w:hAnsi="Cambria Math"/>
            </w:rPr>
            <m:t>-</m:t>
          </m:r>
          <m:r>
            <w:rPr>
              <w:rFonts w:ascii="Cambria Math" w:hAnsi="Cambria Math"/>
            </w:rPr>
            <m:t>3.87783×</m:t>
          </m:r>
          <m:r>
            <w:rPr>
              <w:rFonts w:ascii="Cambria Math" w:hAnsi="Cambria Math"/>
            </w:rPr>
            <m:t>Weig</m:t>
          </m:r>
          <m:r>
            <w:rPr>
              <w:rFonts w:ascii="Cambria Math" w:hAnsi="Cambria Math"/>
            </w:rPr>
            <m:t>h</m:t>
          </m:r>
          <m:r>
            <w:rPr>
              <w:rFonts w:ascii="Cambria Math" w:hAnsi="Cambria Math"/>
            </w:rPr>
            <m:t>t</m:t>
          </m:r>
        </m:oMath>
      </m:oMathPara>
    </w:p>
    <w:p w14:paraId="4ADE28B0" w14:textId="77777777" w:rsidR="00D420F6" w:rsidRDefault="00D420F6" w:rsidP="5E22BEC8">
      <w:pPr>
        <w:pStyle w:val="BodyText"/>
        <w:rPr>
          <w:rFonts w:eastAsiaTheme="minorEastAsia"/>
        </w:rPr>
      </w:pPr>
    </w:p>
    <w:p w14:paraId="3B34DCFB" w14:textId="47CBC2C0" w:rsidR="00D420F6" w:rsidRPr="005E7EAC" w:rsidRDefault="00D420F6" w:rsidP="00CB2DDE">
      <w:pPr>
        <w:rPr>
          <w:sz w:val="24"/>
          <w:szCs w:val="24"/>
        </w:rPr>
      </w:pPr>
      <w:r w:rsidRPr="5E22BEC8">
        <w:rPr>
          <w:rFonts w:eastAsiaTheme="minorEastAsia"/>
        </w:rPr>
        <w:t>To interpret this model: for every unit increase in horsepower the expected miles per gallon decreases by about 0.03177 holding all other variables constant. Additionally, we have another variable to interpret, for every pound increase in weight the expected miles per gallon decreases by about 3.87783 holding all other variables constant. By adding another predictor to the model, how much did R</w:t>
      </w:r>
      <w:r w:rsidRPr="5E22BEC8">
        <w:rPr>
          <w:rFonts w:eastAsiaTheme="minorEastAsia"/>
          <w:vertAlign w:val="superscript"/>
        </w:rPr>
        <w:t>2</w:t>
      </w:r>
      <w:r w:rsidRPr="5E22BEC8">
        <w:rPr>
          <w:rFonts w:eastAsiaTheme="minorEastAsia"/>
        </w:rPr>
        <w:t xml:space="preserve"> increase? It increased from 0.5892 to 0.8148, so about 81% of the variation in miles per gallon is explained by horsepower and weight.</w:t>
      </w:r>
    </w:p>
    <w:sectPr w:rsidR="00D420F6" w:rsidRPr="005E7EAC" w:rsidSect="00E61E64">
      <w:footerReference w:type="first" r:id="rId3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309BB" w14:textId="77777777" w:rsidR="00853CDA" w:rsidRDefault="00853CDA" w:rsidP="00947505">
      <w:r>
        <w:separator/>
      </w:r>
    </w:p>
  </w:endnote>
  <w:endnote w:type="continuationSeparator" w:id="0">
    <w:p w14:paraId="000C8F7B" w14:textId="77777777" w:rsidR="00853CDA" w:rsidRDefault="00853CDA" w:rsidP="00947505">
      <w:r>
        <w:continuationSeparator/>
      </w:r>
    </w:p>
  </w:endnote>
  <w:endnote w:type="continuationNotice" w:id="1">
    <w:p w14:paraId="13BE2481" w14:textId="77777777" w:rsidR="00853CDA" w:rsidRDefault="00853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798956"/>
      <w:docPartObj>
        <w:docPartGallery w:val="Page Numbers (Bottom of Page)"/>
        <w:docPartUnique/>
      </w:docPartObj>
    </w:sdtPr>
    <w:sdtEndPr>
      <w:rPr>
        <w:noProof/>
      </w:rPr>
    </w:sdtEndPr>
    <w:sdtContent>
      <w:p w14:paraId="700902F1" w14:textId="77777777" w:rsidR="00AB3B9B" w:rsidRDefault="00AB3B9B">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24C2D728" w14:textId="77777777" w:rsidR="00AB3B9B" w:rsidRPr="00947505" w:rsidRDefault="00AB3B9B" w:rsidP="00947505">
    <w:pPr>
      <w:spacing w:before="1" w:line="249" w:lineRule="auto"/>
      <w:ind w:left="3513" w:right="3111"/>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AF84" w14:textId="77777777" w:rsidR="00AB3B9B" w:rsidRDefault="00AB3B9B">
    <w:pPr>
      <w:pStyle w:val="Footer"/>
      <w:jc w:val="center"/>
    </w:pPr>
  </w:p>
  <w:p w14:paraId="65CC2ECC" w14:textId="77777777" w:rsidR="00AB3B9B" w:rsidRPr="00233C70" w:rsidRDefault="00AB3B9B" w:rsidP="00233C7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024543"/>
      <w:docPartObj>
        <w:docPartGallery w:val="Page Numbers (Bottom of Page)"/>
        <w:docPartUnique/>
      </w:docPartObj>
    </w:sdtPr>
    <w:sdtEndPr>
      <w:rPr>
        <w:noProof/>
      </w:rPr>
    </w:sdtEndPr>
    <w:sdtContent>
      <w:p w14:paraId="23E1FB5E" w14:textId="67E25383" w:rsidR="009340C1" w:rsidRDefault="009340C1">
        <w:pPr>
          <w:pStyle w:val="Footer"/>
          <w:jc w:val="center"/>
        </w:pPr>
        <w:r>
          <w:fldChar w:fldCharType="begin"/>
        </w:r>
        <w:r>
          <w:instrText xml:space="preserve"> PAGE   \* MERGEFORMAT </w:instrText>
        </w:r>
        <w:r>
          <w:fldChar w:fldCharType="separate"/>
        </w:r>
        <w:r w:rsidR="0075366E">
          <w:rPr>
            <w:noProof/>
          </w:rPr>
          <w:t>iii</w:t>
        </w:r>
        <w:r>
          <w:rPr>
            <w:noProof/>
          </w:rPr>
          <w:fldChar w:fldCharType="end"/>
        </w:r>
      </w:p>
    </w:sdtContent>
  </w:sdt>
  <w:p w14:paraId="6CAFFBBF" w14:textId="7FFAD814" w:rsidR="009340C1" w:rsidRPr="00947505" w:rsidRDefault="009340C1" w:rsidP="00947505">
    <w:pPr>
      <w:spacing w:before="1" w:line="249" w:lineRule="auto"/>
      <w:ind w:left="3513" w:right="3111"/>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3EFA6" w14:textId="61D4836B" w:rsidR="009340C1" w:rsidRDefault="009340C1">
    <w:pPr>
      <w:pStyle w:val="Footer"/>
      <w:jc w:val="center"/>
    </w:pPr>
  </w:p>
  <w:p w14:paraId="1D7AC944" w14:textId="5F102651" w:rsidR="009340C1" w:rsidRPr="00233C70" w:rsidRDefault="009340C1" w:rsidP="00233C7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C0D7" w14:textId="576F8993" w:rsidR="009340C1" w:rsidRDefault="009340C1">
    <w:pPr>
      <w:pStyle w:val="Footer"/>
      <w:jc w:val="center"/>
    </w:pPr>
  </w:p>
  <w:p w14:paraId="2BCFB759" w14:textId="62968CC8" w:rsidR="009340C1" w:rsidRPr="00233C70" w:rsidRDefault="009340C1" w:rsidP="00534E9B">
    <w:pPr>
      <w:pStyle w:val="Footer"/>
      <w:tabs>
        <w:tab w:val="clear" w:pos="9360"/>
        <w:tab w:val="left" w:pos="5040"/>
      </w:tabs>
    </w:pP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8105" w14:textId="2BFCA2EC" w:rsidR="009340C1" w:rsidRDefault="009340C1">
    <w:pPr>
      <w:pStyle w:val="Footer"/>
      <w:jc w:val="center"/>
    </w:pPr>
    <w:r>
      <w:fldChar w:fldCharType="begin"/>
    </w:r>
    <w:r>
      <w:instrText xml:space="preserve"> PAGE   \* MERGEFORMAT </w:instrText>
    </w:r>
    <w:r>
      <w:fldChar w:fldCharType="separate"/>
    </w:r>
    <w:r w:rsidR="0075366E">
      <w:rPr>
        <w:noProof/>
      </w:rPr>
      <w:t>i</w:t>
    </w:r>
    <w:r>
      <w:rPr>
        <w:noProof/>
      </w:rPr>
      <w:fldChar w:fldCharType="end"/>
    </w:r>
  </w:p>
  <w:p w14:paraId="3B84232D" w14:textId="36781CED" w:rsidR="009340C1" w:rsidRPr="00233C70" w:rsidRDefault="009340C1" w:rsidP="00534E9B">
    <w:pPr>
      <w:pStyle w:val="Footer"/>
      <w:tabs>
        <w:tab w:val="clear" w:pos="9360"/>
        <w:tab w:val="left" w:pos="504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AA35" w14:textId="61537786" w:rsidR="009340C1" w:rsidRDefault="009340C1">
    <w:pPr>
      <w:pStyle w:val="Footer"/>
      <w:jc w:val="center"/>
    </w:pPr>
    <w:r>
      <w:fldChar w:fldCharType="begin"/>
    </w:r>
    <w:r>
      <w:instrText xml:space="preserve"> PAGE   \* MERGEFORMAT </w:instrText>
    </w:r>
    <w:r>
      <w:fldChar w:fldCharType="separate"/>
    </w:r>
    <w:r w:rsidR="0075366E">
      <w:rPr>
        <w:noProof/>
      </w:rPr>
      <w:t>ii</w:t>
    </w:r>
    <w:r>
      <w:rPr>
        <w:noProof/>
      </w:rPr>
      <w:fldChar w:fldCharType="end"/>
    </w:r>
  </w:p>
  <w:p w14:paraId="62A5AE49" w14:textId="77777777" w:rsidR="009340C1" w:rsidRPr="00233C70" w:rsidRDefault="009340C1" w:rsidP="00534E9B">
    <w:pPr>
      <w:pStyle w:val="Footer"/>
      <w:tabs>
        <w:tab w:val="clear" w:pos="9360"/>
        <w:tab w:val="left" w:pos="504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5018" w14:textId="13BED7A4" w:rsidR="009340C1" w:rsidRDefault="009340C1">
    <w:pPr>
      <w:pStyle w:val="Footer"/>
      <w:jc w:val="center"/>
    </w:pPr>
    <w:r>
      <w:fldChar w:fldCharType="begin"/>
    </w:r>
    <w:r>
      <w:instrText xml:space="preserve"> PAGE   \* MERGEFORMAT </w:instrText>
    </w:r>
    <w:r>
      <w:fldChar w:fldCharType="separate"/>
    </w:r>
    <w:r w:rsidR="0075366E">
      <w:rPr>
        <w:noProof/>
      </w:rPr>
      <w:t>1</w:t>
    </w:r>
    <w:r>
      <w:rPr>
        <w:noProof/>
      </w:rPr>
      <w:fldChar w:fldCharType="end"/>
    </w:r>
  </w:p>
  <w:p w14:paraId="64625779" w14:textId="77777777" w:rsidR="009340C1" w:rsidRPr="00233C70" w:rsidRDefault="009340C1" w:rsidP="00534E9B">
    <w:pPr>
      <w:pStyle w:val="Footer"/>
      <w:tabs>
        <w:tab w:val="clear" w:pos="9360"/>
        <w:tab w:val="left" w:pos="5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2802D" w14:textId="77777777" w:rsidR="00853CDA" w:rsidRDefault="00853CDA" w:rsidP="00947505">
      <w:r>
        <w:separator/>
      </w:r>
    </w:p>
  </w:footnote>
  <w:footnote w:type="continuationSeparator" w:id="0">
    <w:p w14:paraId="6DF6174D" w14:textId="77777777" w:rsidR="00853CDA" w:rsidRDefault="00853CDA" w:rsidP="00947505">
      <w:r>
        <w:continuationSeparator/>
      </w:r>
    </w:p>
  </w:footnote>
  <w:footnote w:type="continuationNotice" w:id="1">
    <w:p w14:paraId="4242E869" w14:textId="77777777" w:rsidR="00853CDA" w:rsidRDefault="00853C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0127" w14:textId="77777777" w:rsidR="00AB3B9B" w:rsidRDefault="00AB3B9B" w:rsidP="00233C7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CC6D3" w14:textId="77777777" w:rsidR="009340C1" w:rsidRDefault="00934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BDA5" w14:textId="77777777" w:rsidR="009340C1" w:rsidRDefault="009340C1" w:rsidP="00233C7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41ED1"/>
    <w:multiLevelType w:val="hybridMultilevel"/>
    <w:tmpl w:val="CF00B052"/>
    <w:lvl w:ilvl="0" w:tplc="61D005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21F94"/>
    <w:multiLevelType w:val="hybridMultilevel"/>
    <w:tmpl w:val="5B90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75C8"/>
    <w:multiLevelType w:val="hybridMultilevel"/>
    <w:tmpl w:val="C5EA2B62"/>
    <w:lvl w:ilvl="0" w:tplc="83CCB13C">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45A8A"/>
    <w:multiLevelType w:val="hybridMultilevel"/>
    <w:tmpl w:val="3220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85F6F"/>
    <w:multiLevelType w:val="hybridMultilevel"/>
    <w:tmpl w:val="11181430"/>
    <w:lvl w:ilvl="0" w:tplc="7A220FB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D404E"/>
    <w:multiLevelType w:val="hybridMultilevel"/>
    <w:tmpl w:val="03066B80"/>
    <w:lvl w:ilvl="0" w:tplc="AC1069BE">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0B4254"/>
    <w:multiLevelType w:val="hybridMultilevel"/>
    <w:tmpl w:val="CEF66184"/>
    <w:lvl w:ilvl="0" w:tplc="52AE689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867C52"/>
    <w:multiLevelType w:val="hybridMultilevel"/>
    <w:tmpl w:val="91F85FE6"/>
    <w:lvl w:ilvl="0" w:tplc="5AD883D8">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B51233"/>
    <w:multiLevelType w:val="hybridMultilevel"/>
    <w:tmpl w:val="BF02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7F461D"/>
    <w:multiLevelType w:val="hybridMultilevel"/>
    <w:tmpl w:val="79C6356C"/>
    <w:lvl w:ilvl="0" w:tplc="3F087074">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E141CB"/>
    <w:multiLevelType w:val="hybridMultilevel"/>
    <w:tmpl w:val="726A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051FCC"/>
    <w:multiLevelType w:val="hybridMultilevel"/>
    <w:tmpl w:val="1454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6535D8"/>
    <w:multiLevelType w:val="hybridMultilevel"/>
    <w:tmpl w:val="A14F76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36034216">
    <w:abstractNumId w:val="0"/>
  </w:num>
  <w:num w:numId="2" w16cid:durableId="1435245269">
    <w:abstractNumId w:val="9"/>
  </w:num>
  <w:num w:numId="3" w16cid:durableId="182866886">
    <w:abstractNumId w:val="7"/>
  </w:num>
  <w:num w:numId="4" w16cid:durableId="1783764134">
    <w:abstractNumId w:val="2"/>
  </w:num>
  <w:num w:numId="5" w16cid:durableId="1832719971">
    <w:abstractNumId w:val="6"/>
  </w:num>
  <w:num w:numId="6" w16cid:durableId="1921985105">
    <w:abstractNumId w:val="5"/>
  </w:num>
  <w:num w:numId="7" w16cid:durableId="1234202050">
    <w:abstractNumId w:val="4"/>
  </w:num>
  <w:num w:numId="8" w16cid:durableId="225604741">
    <w:abstractNumId w:val="12"/>
  </w:num>
  <w:num w:numId="9" w16cid:durableId="1108619281">
    <w:abstractNumId w:val="10"/>
  </w:num>
  <w:num w:numId="10" w16cid:durableId="2120099925">
    <w:abstractNumId w:val="11"/>
  </w:num>
  <w:num w:numId="11" w16cid:durableId="1381052118">
    <w:abstractNumId w:val="3"/>
  </w:num>
  <w:num w:numId="12" w16cid:durableId="822739963">
    <w:abstractNumId w:val="8"/>
  </w:num>
  <w:num w:numId="13" w16cid:durableId="1350183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987"/>
    <w:rsid w:val="00001E52"/>
    <w:rsid w:val="000120FF"/>
    <w:rsid w:val="0001386D"/>
    <w:rsid w:val="00013F22"/>
    <w:rsid w:val="00021732"/>
    <w:rsid w:val="00024426"/>
    <w:rsid w:val="00026E93"/>
    <w:rsid w:val="00027CBE"/>
    <w:rsid w:val="00031840"/>
    <w:rsid w:val="0003294B"/>
    <w:rsid w:val="00034B07"/>
    <w:rsid w:val="00035D19"/>
    <w:rsid w:val="000364B7"/>
    <w:rsid w:val="000365D8"/>
    <w:rsid w:val="000422D8"/>
    <w:rsid w:val="00047B4E"/>
    <w:rsid w:val="00051B23"/>
    <w:rsid w:val="000555F1"/>
    <w:rsid w:val="0005574D"/>
    <w:rsid w:val="00055754"/>
    <w:rsid w:val="00055EE9"/>
    <w:rsid w:val="00057511"/>
    <w:rsid w:val="00066380"/>
    <w:rsid w:val="00066633"/>
    <w:rsid w:val="000734F3"/>
    <w:rsid w:val="00073ED3"/>
    <w:rsid w:val="00074790"/>
    <w:rsid w:val="00074A62"/>
    <w:rsid w:val="00074C17"/>
    <w:rsid w:val="00075DBE"/>
    <w:rsid w:val="00077229"/>
    <w:rsid w:val="000779BF"/>
    <w:rsid w:val="00090185"/>
    <w:rsid w:val="00095022"/>
    <w:rsid w:val="000952A6"/>
    <w:rsid w:val="000A06DC"/>
    <w:rsid w:val="000A2D1E"/>
    <w:rsid w:val="000A3F46"/>
    <w:rsid w:val="000A6D15"/>
    <w:rsid w:val="000B13CB"/>
    <w:rsid w:val="000B438B"/>
    <w:rsid w:val="000C1575"/>
    <w:rsid w:val="000C7335"/>
    <w:rsid w:val="000D39A5"/>
    <w:rsid w:val="000E02AA"/>
    <w:rsid w:val="000E736B"/>
    <w:rsid w:val="000E7819"/>
    <w:rsid w:val="000F1703"/>
    <w:rsid w:val="000F184F"/>
    <w:rsid w:val="000F5521"/>
    <w:rsid w:val="000F68B4"/>
    <w:rsid w:val="0010111F"/>
    <w:rsid w:val="00101D29"/>
    <w:rsid w:val="001028AD"/>
    <w:rsid w:val="001038C5"/>
    <w:rsid w:val="00103BA5"/>
    <w:rsid w:val="00112117"/>
    <w:rsid w:val="00113009"/>
    <w:rsid w:val="00115F29"/>
    <w:rsid w:val="001168F8"/>
    <w:rsid w:val="00125F14"/>
    <w:rsid w:val="00134CF3"/>
    <w:rsid w:val="00134E02"/>
    <w:rsid w:val="00136E07"/>
    <w:rsid w:val="00142172"/>
    <w:rsid w:val="00143523"/>
    <w:rsid w:val="00147E06"/>
    <w:rsid w:val="001518E7"/>
    <w:rsid w:val="0015275F"/>
    <w:rsid w:val="0015377E"/>
    <w:rsid w:val="00157A30"/>
    <w:rsid w:val="00157BC9"/>
    <w:rsid w:val="00161276"/>
    <w:rsid w:val="001621DC"/>
    <w:rsid w:val="00163E91"/>
    <w:rsid w:val="0016440D"/>
    <w:rsid w:val="00167C5F"/>
    <w:rsid w:val="00171F94"/>
    <w:rsid w:val="00173CF4"/>
    <w:rsid w:val="00173E17"/>
    <w:rsid w:val="00174523"/>
    <w:rsid w:val="001752EF"/>
    <w:rsid w:val="00180B72"/>
    <w:rsid w:val="00183C07"/>
    <w:rsid w:val="0018690F"/>
    <w:rsid w:val="001878BA"/>
    <w:rsid w:val="00187FD9"/>
    <w:rsid w:val="00195F6E"/>
    <w:rsid w:val="00197CCF"/>
    <w:rsid w:val="001A07BC"/>
    <w:rsid w:val="001A0FE9"/>
    <w:rsid w:val="001A407C"/>
    <w:rsid w:val="001A6D58"/>
    <w:rsid w:val="001B0545"/>
    <w:rsid w:val="001B148C"/>
    <w:rsid w:val="001B165E"/>
    <w:rsid w:val="001B2C9A"/>
    <w:rsid w:val="001B422B"/>
    <w:rsid w:val="001B4AB7"/>
    <w:rsid w:val="001B6028"/>
    <w:rsid w:val="001B7C02"/>
    <w:rsid w:val="001C0152"/>
    <w:rsid w:val="001C25EA"/>
    <w:rsid w:val="001C4A35"/>
    <w:rsid w:val="001C5456"/>
    <w:rsid w:val="001C6150"/>
    <w:rsid w:val="001C70A5"/>
    <w:rsid w:val="001D2E58"/>
    <w:rsid w:val="001D5088"/>
    <w:rsid w:val="001D545A"/>
    <w:rsid w:val="001D7C72"/>
    <w:rsid w:val="001F517E"/>
    <w:rsid w:val="001F6C97"/>
    <w:rsid w:val="00202C2C"/>
    <w:rsid w:val="0020514A"/>
    <w:rsid w:val="0020614E"/>
    <w:rsid w:val="00207BE9"/>
    <w:rsid w:val="002103D3"/>
    <w:rsid w:val="00210D98"/>
    <w:rsid w:val="0021266B"/>
    <w:rsid w:val="00214A29"/>
    <w:rsid w:val="00220D4B"/>
    <w:rsid w:val="002223AD"/>
    <w:rsid w:val="00222FE3"/>
    <w:rsid w:val="00224014"/>
    <w:rsid w:val="00224CC7"/>
    <w:rsid w:val="00230E90"/>
    <w:rsid w:val="002336F9"/>
    <w:rsid w:val="00233C70"/>
    <w:rsid w:val="00236600"/>
    <w:rsid w:val="00240D62"/>
    <w:rsid w:val="00242D20"/>
    <w:rsid w:val="00244C41"/>
    <w:rsid w:val="0024657D"/>
    <w:rsid w:val="002515AF"/>
    <w:rsid w:val="00255CF6"/>
    <w:rsid w:val="00257A62"/>
    <w:rsid w:val="002631FC"/>
    <w:rsid w:val="00263EB0"/>
    <w:rsid w:val="00265E62"/>
    <w:rsid w:val="00266F33"/>
    <w:rsid w:val="0027003F"/>
    <w:rsid w:val="0027064D"/>
    <w:rsid w:val="002718D6"/>
    <w:rsid w:val="0027244A"/>
    <w:rsid w:val="0027246B"/>
    <w:rsid w:val="002733F7"/>
    <w:rsid w:val="00276D39"/>
    <w:rsid w:val="00281E5C"/>
    <w:rsid w:val="00286880"/>
    <w:rsid w:val="002900FA"/>
    <w:rsid w:val="002903C9"/>
    <w:rsid w:val="00294D56"/>
    <w:rsid w:val="002A085F"/>
    <w:rsid w:val="002A13E9"/>
    <w:rsid w:val="002A1DB1"/>
    <w:rsid w:val="002A40DC"/>
    <w:rsid w:val="002A5A18"/>
    <w:rsid w:val="002B603E"/>
    <w:rsid w:val="002B7055"/>
    <w:rsid w:val="002C0CBE"/>
    <w:rsid w:val="002C6B2E"/>
    <w:rsid w:val="002D4536"/>
    <w:rsid w:val="002E14B4"/>
    <w:rsid w:val="002E14EB"/>
    <w:rsid w:val="002E1B22"/>
    <w:rsid w:val="002E25F9"/>
    <w:rsid w:val="002E5C92"/>
    <w:rsid w:val="002F2394"/>
    <w:rsid w:val="002F346F"/>
    <w:rsid w:val="002F4AFC"/>
    <w:rsid w:val="002F51DF"/>
    <w:rsid w:val="002F7A75"/>
    <w:rsid w:val="0030016C"/>
    <w:rsid w:val="00300382"/>
    <w:rsid w:val="00301AA2"/>
    <w:rsid w:val="00302F36"/>
    <w:rsid w:val="00306053"/>
    <w:rsid w:val="00307BA4"/>
    <w:rsid w:val="00311E0B"/>
    <w:rsid w:val="003120D5"/>
    <w:rsid w:val="00320D1A"/>
    <w:rsid w:val="00323259"/>
    <w:rsid w:val="00327755"/>
    <w:rsid w:val="0033019B"/>
    <w:rsid w:val="00330C72"/>
    <w:rsid w:val="0033386C"/>
    <w:rsid w:val="0033389C"/>
    <w:rsid w:val="0033524A"/>
    <w:rsid w:val="00337884"/>
    <w:rsid w:val="00337A95"/>
    <w:rsid w:val="00337B18"/>
    <w:rsid w:val="00337DB1"/>
    <w:rsid w:val="00340E34"/>
    <w:rsid w:val="00340F84"/>
    <w:rsid w:val="003439E2"/>
    <w:rsid w:val="00345343"/>
    <w:rsid w:val="00347913"/>
    <w:rsid w:val="0036173B"/>
    <w:rsid w:val="003645E8"/>
    <w:rsid w:val="00364FD0"/>
    <w:rsid w:val="00375533"/>
    <w:rsid w:val="00375FBF"/>
    <w:rsid w:val="00376375"/>
    <w:rsid w:val="00380AE1"/>
    <w:rsid w:val="00381810"/>
    <w:rsid w:val="0038475C"/>
    <w:rsid w:val="00384DFC"/>
    <w:rsid w:val="00386533"/>
    <w:rsid w:val="00387017"/>
    <w:rsid w:val="003903B5"/>
    <w:rsid w:val="00391125"/>
    <w:rsid w:val="003A0199"/>
    <w:rsid w:val="003A2666"/>
    <w:rsid w:val="003A2BF5"/>
    <w:rsid w:val="003A3F6E"/>
    <w:rsid w:val="003A42BE"/>
    <w:rsid w:val="003A463B"/>
    <w:rsid w:val="003B21D8"/>
    <w:rsid w:val="003B2523"/>
    <w:rsid w:val="003B3B78"/>
    <w:rsid w:val="003B4A0A"/>
    <w:rsid w:val="003B5865"/>
    <w:rsid w:val="003B61AF"/>
    <w:rsid w:val="003B69E0"/>
    <w:rsid w:val="003B6E48"/>
    <w:rsid w:val="003C0702"/>
    <w:rsid w:val="003D0434"/>
    <w:rsid w:val="003D3BF1"/>
    <w:rsid w:val="003D6DF3"/>
    <w:rsid w:val="003E69CF"/>
    <w:rsid w:val="003E7FE8"/>
    <w:rsid w:val="003F3453"/>
    <w:rsid w:val="003F4269"/>
    <w:rsid w:val="003F42F3"/>
    <w:rsid w:val="003F457F"/>
    <w:rsid w:val="00404101"/>
    <w:rsid w:val="004056BC"/>
    <w:rsid w:val="00411297"/>
    <w:rsid w:val="00414D7E"/>
    <w:rsid w:val="00422E2C"/>
    <w:rsid w:val="00425A3F"/>
    <w:rsid w:val="00425E61"/>
    <w:rsid w:val="00433CB9"/>
    <w:rsid w:val="0044079A"/>
    <w:rsid w:val="00441451"/>
    <w:rsid w:val="004421E3"/>
    <w:rsid w:val="00445ADE"/>
    <w:rsid w:val="004469DA"/>
    <w:rsid w:val="00447971"/>
    <w:rsid w:val="004538FC"/>
    <w:rsid w:val="00456A15"/>
    <w:rsid w:val="004605B3"/>
    <w:rsid w:val="0047084E"/>
    <w:rsid w:val="00470B0B"/>
    <w:rsid w:val="004734D6"/>
    <w:rsid w:val="00476597"/>
    <w:rsid w:val="00480ECD"/>
    <w:rsid w:val="00482C2D"/>
    <w:rsid w:val="0048551F"/>
    <w:rsid w:val="00487B23"/>
    <w:rsid w:val="0049438B"/>
    <w:rsid w:val="00495446"/>
    <w:rsid w:val="004A38AB"/>
    <w:rsid w:val="004A49FB"/>
    <w:rsid w:val="004B4E35"/>
    <w:rsid w:val="004B5AF5"/>
    <w:rsid w:val="004C01D7"/>
    <w:rsid w:val="004C0980"/>
    <w:rsid w:val="004C1BCF"/>
    <w:rsid w:val="004C2F5F"/>
    <w:rsid w:val="004D2236"/>
    <w:rsid w:val="004D3611"/>
    <w:rsid w:val="004D4C6D"/>
    <w:rsid w:val="004D7F66"/>
    <w:rsid w:val="004E32F4"/>
    <w:rsid w:val="004E3C62"/>
    <w:rsid w:val="004E3E4E"/>
    <w:rsid w:val="004E4AF0"/>
    <w:rsid w:val="004E6CCF"/>
    <w:rsid w:val="004E7832"/>
    <w:rsid w:val="004F0949"/>
    <w:rsid w:val="004F7D98"/>
    <w:rsid w:val="00501742"/>
    <w:rsid w:val="00511314"/>
    <w:rsid w:val="005122CE"/>
    <w:rsid w:val="00512FE2"/>
    <w:rsid w:val="00513A08"/>
    <w:rsid w:val="0051727E"/>
    <w:rsid w:val="00520ECD"/>
    <w:rsid w:val="00526385"/>
    <w:rsid w:val="005316D8"/>
    <w:rsid w:val="00534023"/>
    <w:rsid w:val="00534E9B"/>
    <w:rsid w:val="00540111"/>
    <w:rsid w:val="00540CE3"/>
    <w:rsid w:val="005414B5"/>
    <w:rsid w:val="005446DE"/>
    <w:rsid w:val="00546DA1"/>
    <w:rsid w:val="00546F66"/>
    <w:rsid w:val="005477E4"/>
    <w:rsid w:val="00553F7A"/>
    <w:rsid w:val="00557343"/>
    <w:rsid w:val="00560378"/>
    <w:rsid w:val="0056718B"/>
    <w:rsid w:val="005728B9"/>
    <w:rsid w:val="00573383"/>
    <w:rsid w:val="0057513C"/>
    <w:rsid w:val="00575A3D"/>
    <w:rsid w:val="00580020"/>
    <w:rsid w:val="0058168B"/>
    <w:rsid w:val="00583F27"/>
    <w:rsid w:val="00585D5C"/>
    <w:rsid w:val="005902A1"/>
    <w:rsid w:val="0059053E"/>
    <w:rsid w:val="00591AE8"/>
    <w:rsid w:val="00591D0C"/>
    <w:rsid w:val="00591FBD"/>
    <w:rsid w:val="00592622"/>
    <w:rsid w:val="005948F4"/>
    <w:rsid w:val="005A28BA"/>
    <w:rsid w:val="005B11AD"/>
    <w:rsid w:val="005B177D"/>
    <w:rsid w:val="005B1FDD"/>
    <w:rsid w:val="005B297F"/>
    <w:rsid w:val="005B412A"/>
    <w:rsid w:val="005C1276"/>
    <w:rsid w:val="005C233E"/>
    <w:rsid w:val="005D0CD0"/>
    <w:rsid w:val="005D46D8"/>
    <w:rsid w:val="005D4E64"/>
    <w:rsid w:val="005E6447"/>
    <w:rsid w:val="005E67CB"/>
    <w:rsid w:val="005E73D0"/>
    <w:rsid w:val="005E7EAC"/>
    <w:rsid w:val="005F30AE"/>
    <w:rsid w:val="005F32BB"/>
    <w:rsid w:val="005F3D1A"/>
    <w:rsid w:val="005F44CB"/>
    <w:rsid w:val="006012B1"/>
    <w:rsid w:val="00603171"/>
    <w:rsid w:val="00606603"/>
    <w:rsid w:val="00607832"/>
    <w:rsid w:val="0060787C"/>
    <w:rsid w:val="00607AC7"/>
    <w:rsid w:val="00610CCB"/>
    <w:rsid w:val="006267FB"/>
    <w:rsid w:val="00635634"/>
    <w:rsid w:val="00640199"/>
    <w:rsid w:val="006421B9"/>
    <w:rsid w:val="00644331"/>
    <w:rsid w:val="00652849"/>
    <w:rsid w:val="006551AE"/>
    <w:rsid w:val="00655C81"/>
    <w:rsid w:val="0065641A"/>
    <w:rsid w:val="006579FD"/>
    <w:rsid w:val="00657F4D"/>
    <w:rsid w:val="006630D4"/>
    <w:rsid w:val="00665E07"/>
    <w:rsid w:val="00666B2A"/>
    <w:rsid w:val="00670E5D"/>
    <w:rsid w:val="00673528"/>
    <w:rsid w:val="006737A2"/>
    <w:rsid w:val="00673A7C"/>
    <w:rsid w:val="00675F6F"/>
    <w:rsid w:val="00676943"/>
    <w:rsid w:val="00677F6C"/>
    <w:rsid w:val="00680911"/>
    <w:rsid w:val="00681E86"/>
    <w:rsid w:val="00683BE9"/>
    <w:rsid w:val="00693151"/>
    <w:rsid w:val="00693CE7"/>
    <w:rsid w:val="00697403"/>
    <w:rsid w:val="006A1CAF"/>
    <w:rsid w:val="006A3527"/>
    <w:rsid w:val="006A3CA3"/>
    <w:rsid w:val="006A4205"/>
    <w:rsid w:val="006A6392"/>
    <w:rsid w:val="006B47D3"/>
    <w:rsid w:val="006C530A"/>
    <w:rsid w:val="006C67BA"/>
    <w:rsid w:val="006C6C89"/>
    <w:rsid w:val="006D1275"/>
    <w:rsid w:val="006D2367"/>
    <w:rsid w:val="006D5663"/>
    <w:rsid w:val="006D65D4"/>
    <w:rsid w:val="006D79E9"/>
    <w:rsid w:val="006E2039"/>
    <w:rsid w:val="006E6C62"/>
    <w:rsid w:val="006F1282"/>
    <w:rsid w:val="0070503D"/>
    <w:rsid w:val="00706E9E"/>
    <w:rsid w:val="00707004"/>
    <w:rsid w:val="00711B1A"/>
    <w:rsid w:val="00712E70"/>
    <w:rsid w:val="00713022"/>
    <w:rsid w:val="007138E4"/>
    <w:rsid w:val="00713DDB"/>
    <w:rsid w:val="0071591E"/>
    <w:rsid w:val="00722588"/>
    <w:rsid w:val="00725559"/>
    <w:rsid w:val="00725835"/>
    <w:rsid w:val="007323CC"/>
    <w:rsid w:val="007334B5"/>
    <w:rsid w:val="007363B6"/>
    <w:rsid w:val="00741864"/>
    <w:rsid w:val="00743128"/>
    <w:rsid w:val="00746C5F"/>
    <w:rsid w:val="00746CC1"/>
    <w:rsid w:val="007512D3"/>
    <w:rsid w:val="00752556"/>
    <w:rsid w:val="0075366E"/>
    <w:rsid w:val="00754E70"/>
    <w:rsid w:val="00762EEF"/>
    <w:rsid w:val="00763820"/>
    <w:rsid w:val="00764887"/>
    <w:rsid w:val="007671C4"/>
    <w:rsid w:val="0077149E"/>
    <w:rsid w:val="00774523"/>
    <w:rsid w:val="007770E6"/>
    <w:rsid w:val="0078519A"/>
    <w:rsid w:val="007913CA"/>
    <w:rsid w:val="00792639"/>
    <w:rsid w:val="0079473E"/>
    <w:rsid w:val="007B0D6D"/>
    <w:rsid w:val="007B1D4D"/>
    <w:rsid w:val="007B2269"/>
    <w:rsid w:val="007B25C7"/>
    <w:rsid w:val="007B31E0"/>
    <w:rsid w:val="007B4307"/>
    <w:rsid w:val="007B5A64"/>
    <w:rsid w:val="007B5E2F"/>
    <w:rsid w:val="007B73EC"/>
    <w:rsid w:val="007C0E2B"/>
    <w:rsid w:val="007C7434"/>
    <w:rsid w:val="007C7B4D"/>
    <w:rsid w:val="007D6CC6"/>
    <w:rsid w:val="007D6E6E"/>
    <w:rsid w:val="007D736D"/>
    <w:rsid w:val="007E1A8B"/>
    <w:rsid w:val="007E3774"/>
    <w:rsid w:val="007E63CD"/>
    <w:rsid w:val="007F2C00"/>
    <w:rsid w:val="007F419E"/>
    <w:rsid w:val="00802B4D"/>
    <w:rsid w:val="0080421E"/>
    <w:rsid w:val="00806C9B"/>
    <w:rsid w:val="008071BE"/>
    <w:rsid w:val="008078C8"/>
    <w:rsid w:val="008170B5"/>
    <w:rsid w:val="00817303"/>
    <w:rsid w:val="00820DC5"/>
    <w:rsid w:val="00823D60"/>
    <w:rsid w:val="00825533"/>
    <w:rsid w:val="0082628A"/>
    <w:rsid w:val="008331F6"/>
    <w:rsid w:val="00835992"/>
    <w:rsid w:val="00844F73"/>
    <w:rsid w:val="00847924"/>
    <w:rsid w:val="00852BCD"/>
    <w:rsid w:val="00853CDA"/>
    <w:rsid w:val="00854DBA"/>
    <w:rsid w:val="00862956"/>
    <w:rsid w:val="00863BC8"/>
    <w:rsid w:val="00865F9C"/>
    <w:rsid w:val="008674E4"/>
    <w:rsid w:val="008701CB"/>
    <w:rsid w:val="00871296"/>
    <w:rsid w:val="00871FE4"/>
    <w:rsid w:val="00876ABE"/>
    <w:rsid w:val="00877191"/>
    <w:rsid w:val="008811BD"/>
    <w:rsid w:val="00883C24"/>
    <w:rsid w:val="0088503E"/>
    <w:rsid w:val="00892242"/>
    <w:rsid w:val="0089252B"/>
    <w:rsid w:val="008A1560"/>
    <w:rsid w:val="008A2E69"/>
    <w:rsid w:val="008A33B1"/>
    <w:rsid w:val="008A48AC"/>
    <w:rsid w:val="008A6FCF"/>
    <w:rsid w:val="008B134D"/>
    <w:rsid w:val="008B48EA"/>
    <w:rsid w:val="008B4C11"/>
    <w:rsid w:val="008C3586"/>
    <w:rsid w:val="008C48C3"/>
    <w:rsid w:val="008D16E4"/>
    <w:rsid w:val="008D210A"/>
    <w:rsid w:val="008D3B61"/>
    <w:rsid w:val="008D41B7"/>
    <w:rsid w:val="008D65B1"/>
    <w:rsid w:val="008E01BE"/>
    <w:rsid w:val="008E0E9E"/>
    <w:rsid w:val="008E2A45"/>
    <w:rsid w:val="008E2A8C"/>
    <w:rsid w:val="008E4C39"/>
    <w:rsid w:val="008E74E0"/>
    <w:rsid w:val="008F02ED"/>
    <w:rsid w:val="008F1B2E"/>
    <w:rsid w:val="008F23B3"/>
    <w:rsid w:val="008F49D6"/>
    <w:rsid w:val="00900AC2"/>
    <w:rsid w:val="00902B04"/>
    <w:rsid w:val="00902E3B"/>
    <w:rsid w:val="009050FA"/>
    <w:rsid w:val="009052C1"/>
    <w:rsid w:val="00905C2A"/>
    <w:rsid w:val="0091084B"/>
    <w:rsid w:val="009208C4"/>
    <w:rsid w:val="00924989"/>
    <w:rsid w:val="00926953"/>
    <w:rsid w:val="00931CDE"/>
    <w:rsid w:val="009340C1"/>
    <w:rsid w:val="00934EB6"/>
    <w:rsid w:val="009416D0"/>
    <w:rsid w:val="00942725"/>
    <w:rsid w:val="00947505"/>
    <w:rsid w:val="00955987"/>
    <w:rsid w:val="00955A9F"/>
    <w:rsid w:val="00955E82"/>
    <w:rsid w:val="009605BA"/>
    <w:rsid w:val="009619AE"/>
    <w:rsid w:val="009622DC"/>
    <w:rsid w:val="009654E8"/>
    <w:rsid w:val="00967A2A"/>
    <w:rsid w:val="00967E77"/>
    <w:rsid w:val="00970E26"/>
    <w:rsid w:val="009809CB"/>
    <w:rsid w:val="009863A5"/>
    <w:rsid w:val="009870CD"/>
    <w:rsid w:val="00991BBF"/>
    <w:rsid w:val="00993150"/>
    <w:rsid w:val="009967A8"/>
    <w:rsid w:val="009A35AC"/>
    <w:rsid w:val="009A4809"/>
    <w:rsid w:val="009A777E"/>
    <w:rsid w:val="009A7990"/>
    <w:rsid w:val="009B4AE3"/>
    <w:rsid w:val="009B5531"/>
    <w:rsid w:val="009B6170"/>
    <w:rsid w:val="009B7E2B"/>
    <w:rsid w:val="009B7EDE"/>
    <w:rsid w:val="009C028C"/>
    <w:rsid w:val="009C2845"/>
    <w:rsid w:val="009C477D"/>
    <w:rsid w:val="009D08E3"/>
    <w:rsid w:val="009D7E46"/>
    <w:rsid w:val="009E0CCA"/>
    <w:rsid w:val="009E0D22"/>
    <w:rsid w:val="009E163B"/>
    <w:rsid w:val="009E2BC3"/>
    <w:rsid w:val="009E321F"/>
    <w:rsid w:val="009E329D"/>
    <w:rsid w:val="009E42E2"/>
    <w:rsid w:val="009E7497"/>
    <w:rsid w:val="009F044D"/>
    <w:rsid w:val="009F70A3"/>
    <w:rsid w:val="00A0089B"/>
    <w:rsid w:val="00A021AE"/>
    <w:rsid w:val="00A03BC9"/>
    <w:rsid w:val="00A0412A"/>
    <w:rsid w:val="00A05C8D"/>
    <w:rsid w:val="00A05CA1"/>
    <w:rsid w:val="00A06358"/>
    <w:rsid w:val="00A06AA8"/>
    <w:rsid w:val="00A1217B"/>
    <w:rsid w:val="00A12323"/>
    <w:rsid w:val="00A144FB"/>
    <w:rsid w:val="00A15AD0"/>
    <w:rsid w:val="00A22E03"/>
    <w:rsid w:val="00A239F8"/>
    <w:rsid w:val="00A250FB"/>
    <w:rsid w:val="00A25C73"/>
    <w:rsid w:val="00A264DD"/>
    <w:rsid w:val="00A2696F"/>
    <w:rsid w:val="00A312BB"/>
    <w:rsid w:val="00A32190"/>
    <w:rsid w:val="00A333F6"/>
    <w:rsid w:val="00A5038A"/>
    <w:rsid w:val="00A549CD"/>
    <w:rsid w:val="00A61939"/>
    <w:rsid w:val="00A61FF7"/>
    <w:rsid w:val="00A63CA1"/>
    <w:rsid w:val="00A657BA"/>
    <w:rsid w:val="00A765C0"/>
    <w:rsid w:val="00A80C41"/>
    <w:rsid w:val="00A84943"/>
    <w:rsid w:val="00A852D7"/>
    <w:rsid w:val="00A902AD"/>
    <w:rsid w:val="00A90F94"/>
    <w:rsid w:val="00A96918"/>
    <w:rsid w:val="00A97796"/>
    <w:rsid w:val="00AA0F68"/>
    <w:rsid w:val="00AA36B4"/>
    <w:rsid w:val="00AA6C6D"/>
    <w:rsid w:val="00AA7AF9"/>
    <w:rsid w:val="00AB0309"/>
    <w:rsid w:val="00AB03E5"/>
    <w:rsid w:val="00AB3B9B"/>
    <w:rsid w:val="00AB5055"/>
    <w:rsid w:val="00AC17BC"/>
    <w:rsid w:val="00AC448B"/>
    <w:rsid w:val="00AD6042"/>
    <w:rsid w:val="00AE09F7"/>
    <w:rsid w:val="00AE2618"/>
    <w:rsid w:val="00AE4154"/>
    <w:rsid w:val="00AE4D67"/>
    <w:rsid w:val="00AE7D25"/>
    <w:rsid w:val="00AF3910"/>
    <w:rsid w:val="00AF6C98"/>
    <w:rsid w:val="00AFD79C"/>
    <w:rsid w:val="00B003AA"/>
    <w:rsid w:val="00B00C72"/>
    <w:rsid w:val="00B020C5"/>
    <w:rsid w:val="00B106FE"/>
    <w:rsid w:val="00B16C6E"/>
    <w:rsid w:val="00B21350"/>
    <w:rsid w:val="00B2140B"/>
    <w:rsid w:val="00B227D0"/>
    <w:rsid w:val="00B22918"/>
    <w:rsid w:val="00B265FA"/>
    <w:rsid w:val="00B30FE3"/>
    <w:rsid w:val="00B34797"/>
    <w:rsid w:val="00B354F2"/>
    <w:rsid w:val="00B363BD"/>
    <w:rsid w:val="00B37AEB"/>
    <w:rsid w:val="00B402DC"/>
    <w:rsid w:val="00B40723"/>
    <w:rsid w:val="00B40FA7"/>
    <w:rsid w:val="00B47A07"/>
    <w:rsid w:val="00B50251"/>
    <w:rsid w:val="00B543C5"/>
    <w:rsid w:val="00B55B7B"/>
    <w:rsid w:val="00B56F07"/>
    <w:rsid w:val="00B64B08"/>
    <w:rsid w:val="00B73362"/>
    <w:rsid w:val="00B74AB8"/>
    <w:rsid w:val="00B77ABE"/>
    <w:rsid w:val="00B82507"/>
    <w:rsid w:val="00B82B99"/>
    <w:rsid w:val="00B844E8"/>
    <w:rsid w:val="00B8605C"/>
    <w:rsid w:val="00B875D8"/>
    <w:rsid w:val="00B95513"/>
    <w:rsid w:val="00BA00FF"/>
    <w:rsid w:val="00BA09CC"/>
    <w:rsid w:val="00BA34CC"/>
    <w:rsid w:val="00BB133F"/>
    <w:rsid w:val="00BB4CB7"/>
    <w:rsid w:val="00BB62BE"/>
    <w:rsid w:val="00BC0A88"/>
    <w:rsid w:val="00BC0C5C"/>
    <w:rsid w:val="00BC142F"/>
    <w:rsid w:val="00BC19B3"/>
    <w:rsid w:val="00BD01C2"/>
    <w:rsid w:val="00BD0E5C"/>
    <w:rsid w:val="00BD400E"/>
    <w:rsid w:val="00BD62C1"/>
    <w:rsid w:val="00BE103B"/>
    <w:rsid w:val="00BE1DFE"/>
    <w:rsid w:val="00BF1F0C"/>
    <w:rsid w:val="00BF3961"/>
    <w:rsid w:val="00BF5131"/>
    <w:rsid w:val="00BF5DEC"/>
    <w:rsid w:val="00C0201E"/>
    <w:rsid w:val="00C02CEF"/>
    <w:rsid w:val="00C03700"/>
    <w:rsid w:val="00C051C6"/>
    <w:rsid w:val="00C10741"/>
    <w:rsid w:val="00C14070"/>
    <w:rsid w:val="00C1558E"/>
    <w:rsid w:val="00C201CF"/>
    <w:rsid w:val="00C24712"/>
    <w:rsid w:val="00C2613C"/>
    <w:rsid w:val="00C26264"/>
    <w:rsid w:val="00C26EDB"/>
    <w:rsid w:val="00C3014E"/>
    <w:rsid w:val="00C32FCB"/>
    <w:rsid w:val="00C34B07"/>
    <w:rsid w:val="00C37545"/>
    <w:rsid w:val="00C377EA"/>
    <w:rsid w:val="00C37AC9"/>
    <w:rsid w:val="00C37F65"/>
    <w:rsid w:val="00C40490"/>
    <w:rsid w:val="00C434B9"/>
    <w:rsid w:val="00C439BD"/>
    <w:rsid w:val="00C44E92"/>
    <w:rsid w:val="00C470DF"/>
    <w:rsid w:val="00C507BC"/>
    <w:rsid w:val="00C53857"/>
    <w:rsid w:val="00C54DCE"/>
    <w:rsid w:val="00C576B7"/>
    <w:rsid w:val="00C60B06"/>
    <w:rsid w:val="00C61FA8"/>
    <w:rsid w:val="00C62A2E"/>
    <w:rsid w:val="00C62B82"/>
    <w:rsid w:val="00C65B9D"/>
    <w:rsid w:val="00C712BE"/>
    <w:rsid w:val="00C71A89"/>
    <w:rsid w:val="00C75AC5"/>
    <w:rsid w:val="00C777F7"/>
    <w:rsid w:val="00C802D2"/>
    <w:rsid w:val="00C81325"/>
    <w:rsid w:val="00C83626"/>
    <w:rsid w:val="00C83B1A"/>
    <w:rsid w:val="00C84350"/>
    <w:rsid w:val="00C8437F"/>
    <w:rsid w:val="00C90149"/>
    <w:rsid w:val="00C90C38"/>
    <w:rsid w:val="00C92755"/>
    <w:rsid w:val="00C92D5E"/>
    <w:rsid w:val="00C93D90"/>
    <w:rsid w:val="00C96B68"/>
    <w:rsid w:val="00C97FDA"/>
    <w:rsid w:val="00CA1017"/>
    <w:rsid w:val="00CA3F11"/>
    <w:rsid w:val="00CA5CAD"/>
    <w:rsid w:val="00CA5DC2"/>
    <w:rsid w:val="00CA6177"/>
    <w:rsid w:val="00CA773D"/>
    <w:rsid w:val="00CB2DDE"/>
    <w:rsid w:val="00CB3D69"/>
    <w:rsid w:val="00CB41A6"/>
    <w:rsid w:val="00CB4475"/>
    <w:rsid w:val="00CC0246"/>
    <w:rsid w:val="00CC187A"/>
    <w:rsid w:val="00CC615D"/>
    <w:rsid w:val="00CC7003"/>
    <w:rsid w:val="00CC7E9E"/>
    <w:rsid w:val="00CD2D6F"/>
    <w:rsid w:val="00CD36AC"/>
    <w:rsid w:val="00CD4296"/>
    <w:rsid w:val="00CD4D10"/>
    <w:rsid w:val="00CD517B"/>
    <w:rsid w:val="00CD75F9"/>
    <w:rsid w:val="00CE3E11"/>
    <w:rsid w:val="00CE4C30"/>
    <w:rsid w:val="00CE5AEF"/>
    <w:rsid w:val="00CE6287"/>
    <w:rsid w:val="00CF04EF"/>
    <w:rsid w:val="00CF449A"/>
    <w:rsid w:val="00CF6DCC"/>
    <w:rsid w:val="00D00DF6"/>
    <w:rsid w:val="00D017B5"/>
    <w:rsid w:val="00D02000"/>
    <w:rsid w:val="00D022D1"/>
    <w:rsid w:val="00D02C85"/>
    <w:rsid w:val="00D11C8D"/>
    <w:rsid w:val="00D1279D"/>
    <w:rsid w:val="00D13A27"/>
    <w:rsid w:val="00D14775"/>
    <w:rsid w:val="00D173FD"/>
    <w:rsid w:val="00D20A79"/>
    <w:rsid w:val="00D21EA6"/>
    <w:rsid w:val="00D225AD"/>
    <w:rsid w:val="00D226D3"/>
    <w:rsid w:val="00D23525"/>
    <w:rsid w:val="00D260E3"/>
    <w:rsid w:val="00D27CCA"/>
    <w:rsid w:val="00D3182D"/>
    <w:rsid w:val="00D34CFD"/>
    <w:rsid w:val="00D36E5D"/>
    <w:rsid w:val="00D41867"/>
    <w:rsid w:val="00D420F6"/>
    <w:rsid w:val="00D442DD"/>
    <w:rsid w:val="00D453FD"/>
    <w:rsid w:val="00D4663B"/>
    <w:rsid w:val="00D46FCF"/>
    <w:rsid w:val="00D4733F"/>
    <w:rsid w:val="00D47993"/>
    <w:rsid w:val="00D505D4"/>
    <w:rsid w:val="00D52C93"/>
    <w:rsid w:val="00D60E69"/>
    <w:rsid w:val="00D62E02"/>
    <w:rsid w:val="00D64D91"/>
    <w:rsid w:val="00D65673"/>
    <w:rsid w:val="00D65CA8"/>
    <w:rsid w:val="00D701F4"/>
    <w:rsid w:val="00D737BB"/>
    <w:rsid w:val="00D766CF"/>
    <w:rsid w:val="00D77410"/>
    <w:rsid w:val="00D77FB1"/>
    <w:rsid w:val="00D805BF"/>
    <w:rsid w:val="00D82FEB"/>
    <w:rsid w:val="00D854B2"/>
    <w:rsid w:val="00D8551C"/>
    <w:rsid w:val="00D8728A"/>
    <w:rsid w:val="00D94B8B"/>
    <w:rsid w:val="00D97D8E"/>
    <w:rsid w:val="00DA0AB9"/>
    <w:rsid w:val="00DA35F8"/>
    <w:rsid w:val="00DA36B9"/>
    <w:rsid w:val="00DA69CC"/>
    <w:rsid w:val="00DB047F"/>
    <w:rsid w:val="00DB7254"/>
    <w:rsid w:val="00DC148B"/>
    <w:rsid w:val="00DC7686"/>
    <w:rsid w:val="00DC7E78"/>
    <w:rsid w:val="00DC7ECC"/>
    <w:rsid w:val="00DD6C41"/>
    <w:rsid w:val="00DE1F4E"/>
    <w:rsid w:val="00DE3F38"/>
    <w:rsid w:val="00DE771A"/>
    <w:rsid w:val="00DF0FC1"/>
    <w:rsid w:val="00DF2A5B"/>
    <w:rsid w:val="00DF2F84"/>
    <w:rsid w:val="00DF4458"/>
    <w:rsid w:val="00E00D2B"/>
    <w:rsid w:val="00E020A2"/>
    <w:rsid w:val="00E022F5"/>
    <w:rsid w:val="00E02809"/>
    <w:rsid w:val="00E02E03"/>
    <w:rsid w:val="00E03CD4"/>
    <w:rsid w:val="00E05F90"/>
    <w:rsid w:val="00E064DA"/>
    <w:rsid w:val="00E06C61"/>
    <w:rsid w:val="00E105E9"/>
    <w:rsid w:val="00E10DB2"/>
    <w:rsid w:val="00E11575"/>
    <w:rsid w:val="00E12CFF"/>
    <w:rsid w:val="00E2037A"/>
    <w:rsid w:val="00E20F80"/>
    <w:rsid w:val="00E21D9A"/>
    <w:rsid w:val="00E23F39"/>
    <w:rsid w:val="00E25B0B"/>
    <w:rsid w:val="00E3063A"/>
    <w:rsid w:val="00E31BB1"/>
    <w:rsid w:val="00E325B2"/>
    <w:rsid w:val="00E35C11"/>
    <w:rsid w:val="00E35D9E"/>
    <w:rsid w:val="00E40DD0"/>
    <w:rsid w:val="00E4155A"/>
    <w:rsid w:val="00E426CA"/>
    <w:rsid w:val="00E5049E"/>
    <w:rsid w:val="00E50604"/>
    <w:rsid w:val="00E509CD"/>
    <w:rsid w:val="00E53186"/>
    <w:rsid w:val="00E55CFD"/>
    <w:rsid w:val="00E60F68"/>
    <w:rsid w:val="00E61E64"/>
    <w:rsid w:val="00E64431"/>
    <w:rsid w:val="00E7063E"/>
    <w:rsid w:val="00E715DA"/>
    <w:rsid w:val="00E71BA2"/>
    <w:rsid w:val="00E726CD"/>
    <w:rsid w:val="00E72F01"/>
    <w:rsid w:val="00E74C53"/>
    <w:rsid w:val="00E7738C"/>
    <w:rsid w:val="00E82FF7"/>
    <w:rsid w:val="00E83C28"/>
    <w:rsid w:val="00E903A9"/>
    <w:rsid w:val="00E9049B"/>
    <w:rsid w:val="00E93FC0"/>
    <w:rsid w:val="00E9541E"/>
    <w:rsid w:val="00E976D8"/>
    <w:rsid w:val="00EA0759"/>
    <w:rsid w:val="00EA209A"/>
    <w:rsid w:val="00EA2B72"/>
    <w:rsid w:val="00EA3E9D"/>
    <w:rsid w:val="00EA4688"/>
    <w:rsid w:val="00EA4CE6"/>
    <w:rsid w:val="00EA53E8"/>
    <w:rsid w:val="00EA791C"/>
    <w:rsid w:val="00EB034D"/>
    <w:rsid w:val="00EB0820"/>
    <w:rsid w:val="00EB514B"/>
    <w:rsid w:val="00EC01E5"/>
    <w:rsid w:val="00EC3578"/>
    <w:rsid w:val="00EC5249"/>
    <w:rsid w:val="00EC5D4F"/>
    <w:rsid w:val="00ED07BD"/>
    <w:rsid w:val="00ED42CC"/>
    <w:rsid w:val="00ED58C8"/>
    <w:rsid w:val="00EE3FAD"/>
    <w:rsid w:val="00EE5275"/>
    <w:rsid w:val="00EE705A"/>
    <w:rsid w:val="00EF2CDD"/>
    <w:rsid w:val="00EF71EC"/>
    <w:rsid w:val="00F00A2E"/>
    <w:rsid w:val="00F019B0"/>
    <w:rsid w:val="00F05896"/>
    <w:rsid w:val="00F05ACD"/>
    <w:rsid w:val="00F07AEE"/>
    <w:rsid w:val="00F11E77"/>
    <w:rsid w:val="00F146A2"/>
    <w:rsid w:val="00F14B32"/>
    <w:rsid w:val="00F160B9"/>
    <w:rsid w:val="00F163A9"/>
    <w:rsid w:val="00F17366"/>
    <w:rsid w:val="00F21A44"/>
    <w:rsid w:val="00F26F0E"/>
    <w:rsid w:val="00F33B3D"/>
    <w:rsid w:val="00F35450"/>
    <w:rsid w:val="00F37576"/>
    <w:rsid w:val="00F41007"/>
    <w:rsid w:val="00F424FB"/>
    <w:rsid w:val="00F47557"/>
    <w:rsid w:val="00F51AA1"/>
    <w:rsid w:val="00F52D88"/>
    <w:rsid w:val="00F56142"/>
    <w:rsid w:val="00F64D0A"/>
    <w:rsid w:val="00F67C44"/>
    <w:rsid w:val="00F70295"/>
    <w:rsid w:val="00F71603"/>
    <w:rsid w:val="00F74919"/>
    <w:rsid w:val="00F778D9"/>
    <w:rsid w:val="00F77A64"/>
    <w:rsid w:val="00F808DC"/>
    <w:rsid w:val="00F82377"/>
    <w:rsid w:val="00F83DD7"/>
    <w:rsid w:val="00F86041"/>
    <w:rsid w:val="00F879B5"/>
    <w:rsid w:val="00F93900"/>
    <w:rsid w:val="00F9452E"/>
    <w:rsid w:val="00F9457B"/>
    <w:rsid w:val="00F96845"/>
    <w:rsid w:val="00F97AA4"/>
    <w:rsid w:val="00FA14D5"/>
    <w:rsid w:val="00FA4497"/>
    <w:rsid w:val="00FA5B54"/>
    <w:rsid w:val="00FA617B"/>
    <w:rsid w:val="00FB4AD0"/>
    <w:rsid w:val="00FB5212"/>
    <w:rsid w:val="00FC4725"/>
    <w:rsid w:val="00FD32FF"/>
    <w:rsid w:val="00FF06A0"/>
    <w:rsid w:val="00FF26C9"/>
    <w:rsid w:val="00FF3928"/>
    <w:rsid w:val="00FF472D"/>
    <w:rsid w:val="00FF7306"/>
    <w:rsid w:val="00FF7955"/>
    <w:rsid w:val="01314177"/>
    <w:rsid w:val="01CC916A"/>
    <w:rsid w:val="03FB19D8"/>
    <w:rsid w:val="06E85878"/>
    <w:rsid w:val="075D844A"/>
    <w:rsid w:val="0822AA91"/>
    <w:rsid w:val="08666DD5"/>
    <w:rsid w:val="08724B70"/>
    <w:rsid w:val="08FAF200"/>
    <w:rsid w:val="0962A917"/>
    <w:rsid w:val="097AF05C"/>
    <w:rsid w:val="098FC29B"/>
    <w:rsid w:val="09E1CEE1"/>
    <w:rsid w:val="0A508CFB"/>
    <w:rsid w:val="0BCED6C6"/>
    <w:rsid w:val="0C2CA8F4"/>
    <w:rsid w:val="0C83C29C"/>
    <w:rsid w:val="0D4DC121"/>
    <w:rsid w:val="0DE139CB"/>
    <w:rsid w:val="0E91EC15"/>
    <w:rsid w:val="0F41EDD4"/>
    <w:rsid w:val="0F5B0F66"/>
    <w:rsid w:val="105ABAF3"/>
    <w:rsid w:val="11063812"/>
    <w:rsid w:val="115CCDFD"/>
    <w:rsid w:val="1224BF1F"/>
    <w:rsid w:val="1261AF4F"/>
    <w:rsid w:val="132A476D"/>
    <w:rsid w:val="137A6CE0"/>
    <w:rsid w:val="14EBA2C7"/>
    <w:rsid w:val="157E1843"/>
    <w:rsid w:val="1600D926"/>
    <w:rsid w:val="199ED1F1"/>
    <w:rsid w:val="19E6C2CA"/>
    <w:rsid w:val="19E874DC"/>
    <w:rsid w:val="1A8FFD76"/>
    <w:rsid w:val="1AD236F1"/>
    <w:rsid w:val="1B34D20D"/>
    <w:rsid w:val="1CD0A26E"/>
    <w:rsid w:val="222E36E3"/>
    <w:rsid w:val="2486A5EA"/>
    <w:rsid w:val="251F3EE9"/>
    <w:rsid w:val="25A545E8"/>
    <w:rsid w:val="26BB0F4A"/>
    <w:rsid w:val="26C130CD"/>
    <w:rsid w:val="283298FD"/>
    <w:rsid w:val="28DCE6AA"/>
    <w:rsid w:val="29503588"/>
    <w:rsid w:val="2A0526C1"/>
    <w:rsid w:val="2B6A39BF"/>
    <w:rsid w:val="2C14876C"/>
    <w:rsid w:val="2C75039D"/>
    <w:rsid w:val="2D8472D8"/>
    <w:rsid w:val="2EB7433D"/>
    <w:rsid w:val="2F33BAE2"/>
    <w:rsid w:val="2F60763D"/>
    <w:rsid w:val="3100CC8D"/>
    <w:rsid w:val="3136F22A"/>
    <w:rsid w:val="314874C0"/>
    <w:rsid w:val="3436866C"/>
    <w:rsid w:val="35F8E54A"/>
    <w:rsid w:val="3610C1F7"/>
    <w:rsid w:val="37276111"/>
    <w:rsid w:val="37FE186D"/>
    <w:rsid w:val="386193D8"/>
    <w:rsid w:val="38EFD40E"/>
    <w:rsid w:val="39041375"/>
    <w:rsid w:val="390CA136"/>
    <w:rsid w:val="3918E5B4"/>
    <w:rsid w:val="39EC25DF"/>
    <w:rsid w:val="3A9FE3D6"/>
    <w:rsid w:val="3BB5291B"/>
    <w:rsid w:val="3C22A979"/>
    <w:rsid w:val="3C889630"/>
    <w:rsid w:val="3D50F97C"/>
    <w:rsid w:val="3D99BD59"/>
    <w:rsid w:val="3EA7C315"/>
    <w:rsid w:val="3FDD7481"/>
    <w:rsid w:val="4019B088"/>
    <w:rsid w:val="406CFC06"/>
    <w:rsid w:val="40E67DF6"/>
    <w:rsid w:val="41952B7F"/>
    <w:rsid w:val="42CA39A3"/>
    <w:rsid w:val="43038FF9"/>
    <w:rsid w:val="43C35BD9"/>
    <w:rsid w:val="440C2430"/>
    <w:rsid w:val="45729BDC"/>
    <w:rsid w:val="4597E3C4"/>
    <w:rsid w:val="48AE0C35"/>
    <w:rsid w:val="48BFFED2"/>
    <w:rsid w:val="490E8A39"/>
    <w:rsid w:val="4A7437DF"/>
    <w:rsid w:val="4B0F0685"/>
    <w:rsid w:val="4BF376AC"/>
    <w:rsid w:val="4C0892A6"/>
    <w:rsid w:val="4F24BEF0"/>
    <w:rsid w:val="50C9A450"/>
    <w:rsid w:val="51C4C587"/>
    <w:rsid w:val="51CA35B9"/>
    <w:rsid w:val="5252926E"/>
    <w:rsid w:val="525F7822"/>
    <w:rsid w:val="53F59FE7"/>
    <w:rsid w:val="540FC903"/>
    <w:rsid w:val="54F5FE41"/>
    <w:rsid w:val="552617AE"/>
    <w:rsid w:val="55AB9964"/>
    <w:rsid w:val="57C6DA67"/>
    <w:rsid w:val="5872BAD1"/>
    <w:rsid w:val="5B0B6143"/>
    <w:rsid w:val="5D546902"/>
    <w:rsid w:val="5D99F717"/>
    <w:rsid w:val="5E22BEC8"/>
    <w:rsid w:val="5E378FE8"/>
    <w:rsid w:val="5EC8D3F8"/>
    <w:rsid w:val="5EE6DB8D"/>
    <w:rsid w:val="5EF1CCA8"/>
    <w:rsid w:val="5EF665E1"/>
    <w:rsid w:val="5EFDAAAA"/>
    <w:rsid w:val="5FD9829E"/>
    <w:rsid w:val="601FFEB6"/>
    <w:rsid w:val="6064A459"/>
    <w:rsid w:val="61D437C3"/>
    <w:rsid w:val="63FBC702"/>
    <w:rsid w:val="64D11EB6"/>
    <w:rsid w:val="659F41E5"/>
    <w:rsid w:val="65C2C1A5"/>
    <w:rsid w:val="65D5ED01"/>
    <w:rsid w:val="65ECA3F7"/>
    <w:rsid w:val="666ADB11"/>
    <w:rsid w:val="668DF2CF"/>
    <w:rsid w:val="66A7A8E6"/>
    <w:rsid w:val="6727B100"/>
    <w:rsid w:val="67428475"/>
    <w:rsid w:val="68EA9143"/>
    <w:rsid w:val="68EBB986"/>
    <w:rsid w:val="6A2EEB09"/>
    <w:rsid w:val="6B21495E"/>
    <w:rsid w:val="6B590EB4"/>
    <w:rsid w:val="6B7F1B8C"/>
    <w:rsid w:val="6C115EE6"/>
    <w:rsid w:val="6C9820B3"/>
    <w:rsid w:val="6CAD4E10"/>
    <w:rsid w:val="6D2F7582"/>
    <w:rsid w:val="6D8B09EA"/>
    <w:rsid w:val="6D997568"/>
    <w:rsid w:val="6F48FFA8"/>
    <w:rsid w:val="6FD2BAB5"/>
    <w:rsid w:val="70433A0A"/>
    <w:rsid w:val="7191EF80"/>
    <w:rsid w:val="725E7B0D"/>
    <w:rsid w:val="729C22A9"/>
    <w:rsid w:val="72ED560B"/>
    <w:rsid w:val="7303C154"/>
    <w:rsid w:val="74AB0B10"/>
    <w:rsid w:val="754975BE"/>
    <w:rsid w:val="75A53FED"/>
    <w:rsid w:val="763B6216"/>
    <w:rsid w:val="766560A3"/>
    <w:rsid w:val="76A2FD9E"/>
    <w:rsid w:val="76F445B4"/>
    <w:rsid w:val="76F44AFC"/>
    <w:rsid w:val="77F10B42"/>
    <w:rsid w:val="78190238"/>
    <w:rsid w:val="799FDCE2"/>
    <w:rsid w:val="7A2997EF"/>
    <w:rsid w:val="7A98299E"/>
    <w:rsid w:val="7C0E5A53"/>
    <w:rsid w:val="7C23941F"/>
    <w:rsid w:val="7C8BFAF0"/>
    <w:rsid w:val="7CD0213B"/>
    <w:rsid w:val="7E3DC2C2"/>
    <w:rsid w:val="7EFFC6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35D88"/>
  <w15:docId w15:val="{E6F2C651-6727-40EF-BF7E-2C026E35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231F20"/>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87A"/>
  </w:style>
  <w:style w:type="paragraph" w:styleId="Heading1">
    <w:name w:val="heading 1"/>
    <w:aliases w:val="APA Level Head 2"/>
    <w:basedOn w:val="Normal"/>
    <w:uiPriority w:val="9"/>
    <w:rsid w:val="00947505"/>
    <w:pPr>
      <w:pBdr>
        <w:bottom w:val="single" w:sz="4" w:space="1" w:color="auto"/>
      </w:pBdr>
      <w:spacing w:before="81"/>
      <w:ind w:left="114"/>
      <w:jc w:val="center"/>
      <w:outlineLvl w:val="0"/>
    </w:pPr>
    <w:rPr>
      <w:sz w:val="56"/>
      <w:szCs w:val="24"/>
    </w:rPr>
  </w:style>
  <w:style w:type="paragraph" w:styleId="Heading2">
    <w:name w:val="heading 2"/>
    <w:aliases w:val="Level Heading 2"/>
    <w:basedOn w:val="Normal"/>
    <w:next w:val="Normal"/>
    <w:link w:val="Heading2Char"/>
    <w:uiPriority w:val="9"/>
    <w:unhideWhenUsed/>
    <w:rsid w:val="00A12323"/>
    <w:pPr>
      <w:keepNext/>
      <w:keepLines/>
      <w:spacing w:before="40"/>
      <w:outlineLvl w:val="1"/>
    </w:pPr>
    <w:rPr>
      <w:rFonts w:eastAsiaTheme="majorEastAsia" w:cstheme="majorBidi"/>
      <w:b/>
      <w:szCs w:val="26"/>
    </w:rPr>
  </w:style>
  <w:style w:type="paragraph" w:styleId="Heading3">
    <w:name w:val="heading 3"/>
    <w:aliases w:val="Level Heading 3"/>
    <w:basedOn w:val="Normal"/>
    <w:next w:val="Normal"/>
    <w:link w:val="Heading3Char"/>
    <w:uiPriority w:val="9"/>
    <w:unhideWhenUsed/>
    <w:rsid w:val="00A12323"/>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rsid w:val="00A12323"/>
    <w:pPr>
      <w:keepNext/>
      <w:keepLines/>
      <w:spacing w:before="40"/>
      <w:ind w:left="720"/>
      <w:outlineLvl w:val="3"/>
    </w:pPr>
    <w:rPr>
      <w:rFonts w:eastAsiaTheme="majorEastAsia" w:cstheme="majorBidi"/>
      <w:b/>
      <w:iCs/>
    </w:rPr>
  </w:style>
  <w:style w:type="paragraph" w:styleId="Heading5">
    <w:name w:val="heading 5"/>
    <w:basedOn w:val="Normal"/>
    <w:next w:val="Normal"/>
    <w:link w:val="Heading5Char"/>
    <w:uiPriority w:val="9"/>
    <w:unhideWhenUsed/>
    <w:rsid w:val="00A12323"/>
    <w:pPr>
      <w:keepNext/>
      <w:keepLines/>
      <w:spacing w:before="40"/>
      <w:ind w:left="720"/>
      <w:outlineLvl w:val="4"/>
    </w:pPr>
    <w:rPr>
      <w:rFonts w:eastAsiaTheme="majorEastAsia" w:cstheme="majorBidi"/>
      <w:b/>
      <w:i/>
    </w:rPr>
  </w:style>
  <w:style w:type="paragraph" w:styleId="Heading6">
    <w:name w:val="heading 6"/>
    <w:basedOn w:val="Normal"/>
    <w:next w:val="Normal"/>
    <w:link w:val="Heading6Char"/>
    <w:uiPriority w:val="9"/>
    <w:semiHidden/>
    <w:unhideWhenUsed/>
    <w:rsid w:val="00233C7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0F80"/>
    <w:rPr>
      <w:szCs w:val="18"/>
    </w:rPr>
  </w:style>
  <w:style w:type="paragraph" w:styleId="TOC4">
    <w:name w:val="toc 4"/>
    <w:basedOn w:val="Normal"/>
    <w:next w:val="Normal"/>
    <w:autoRedefine/>
    <w:uiPriority w:val="39"/>
    <w:unhideWhenUsed/>
    <w:rsid w:val="00C32FCB"/>
    <w:pPr>
      <w:ind w:left="660"/>
    </w:pPr>
    <w:rPr>
      <w:rFonts w:cstheme="minorHAnsi"/>
      <w:i/>
      <w:szCs w:val="20"/>
    </w:rPr>
  </w:style>
  <w:style w:type="paragraph" w:styleId="ListParagraph">
    <w:name w:val="List Paragraph"/>
    <w:basedOn w:val="Normal"/>
    <w:uiPriority w:val="1"/>
  </w:style>
  <w:style w:type="paragraph" w:customStyle="1" w:styleId="TableParagraph">
    <w:name w:val="Table Paragraph"/>
    <w:basedOn w:val="Normal"/>
    <w:uiPriority w:val="1"/>
    <w:rsid w:val="00E20F80"/>
    <w:rPr>
      <w:rFonts w:ascii="Georgia" w:hAnsi="Georgia"/>
    </w:rPr>
  </w:style>
  <w:style w:type="character" w:styleId="CommentReference">
    <w:name w:val="annotation reference"/>
    <w:basedOn w:val="DefaultParagraphFont"/>
    <w:uiPriority w:val="99"/>
    <w:semiHidden/>
    <w:unhideWhenUsed/>
    <w:rsid w:val="002A085F"/>
    <w:rPr>
      <w:sz w:val="16"/>
      <w:szCs w:val="16"/>
    </w:rPr>
  </w:style>
  <w:style w:type="paragraph" w:styleId="CommentText">
    <w:name w:val="annotation text"/>
    <w:basedOn w:val="Normal"/>
    <w:link w:val="CommentTextChar"/>
    <w:uiPriority w:val="99"/>
    <w:unhideWhenUsed/>
    <w:rsid w:val="002A085F"/>
    <w:rPr>
      <w:sz w:val="20"/>
      <w:szCs w:val="20"/>
    </w:rPr>
  </w:style>
  <w:style w:type="character" w:customStyle="1" w:styleId="CommentTextChar">
    <w:name w:val="Comment Text Char"/>
    <w:basedOn w:val="DefaultParagraphFont"/>
    <w:link w:val="CommentText"/>
    <w:uiPriority w:val="99"/>
    <w:rsid w:val="002A085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A085F"/>
    <w:rPr>
      <w:b/>
      <w:bCs/>
    </w:rPr>
  </w:style>
  <w:style w:type="character" w:customStyle="1" w:styleId="CommentSubjectChar">
    <w:name w:val="Comment Subject Char"/>
    <w:basedOn w:val="CommentTextChar"/>
    <w:link w:val="CommentSubject"/>
    <w:uiPriority w:val="99"/>
    <w:semiHidden/>
    <w:rsid w:val="002A085F"/>
    <w:rPr>
      <w:rFonts w:ascii="Arial" w:eastAsia="Arial" w:hAnsi="Arial" w:cs="Arial"/>
      <w:b/>
      <w:bCs/>
      <w:sz w:val="20"/>
      <w:szCs w:val="20"/>
    </w:rPr>
  </w:style>
  <w:style w:type="paragraph" w:styleId="Header">
    <w:name w:val="header"/>
    <w:basedOn w:val="Normal"/>
    <w:link w:val="HeaderChar"/>
    <w:uiPriority w:val="99"/>
    <w:unhideWhenUsed/>
    <w:rsid w:val="00E20F80"/>
    <w:pPr>
      <w:tabs>
        <w:tab w:val="center" w:pos="4680"/>
        <w:tab w:val="right" w:pos="9360"/>
      </w:tabs>
    </w:pPr>
    <w:rPr>
      <w:sz w:val="20"/>
    </w:rPr>
  </w:style>
  <w:style w:type="character" w:customStyle="1" w:styleId="HeaderChar">
    <w:name w:val="Header Char"/>
    <w:basedOn w:val="DefaultParagraphFont"/>
    <w:link w:val="Header"/>
    <w:uiPriority w:val="99"/>
    <w:rsid w:val="00E20F80"/>
    <w:rPr>
      <w:rFonts w:ascii="Arial" w:eastAsia="Arial" w:hAnsi="Arial" w:cs="Arial"/>
      <w:sz w:val="20"/>
    </w:rPr>
  </w:style>
  <w:style w:type="paragraph" w:styleId="Footer">
    <w:name w:val="footer"/>
    <w:basedOn w:val="Normal"/>
    <w:link w:val="FooterChar"/>
    <w:uiPriority w:val="99"/>
    <w:unhideWhenUsed/>
    <w:rsid w:val="00E20F80"/>
    <w:pPr>
      <w:tabs>
        <w:tab w:val="center" w:pos="4680"/>
        <w:tab w:val="right" w:pos="9360"/>
      </w:tabs>
    </w:pPr>
    <w:rPr>
      <w:sz w:val="20"/>
    </w:rPr>
  </w:style>
  <w:style w:type="character" w:customStyle="1" w:styleId="FooterChar">
    <w:name w:val="Footer Char"/>
    <w:basedOn w:val="DefaultParagraphFont"/>
    <w:link w:val="Footer"/>
    <w:uiPriority w:val="99"/>
    <w:rsid w:val="00E20F80"/>
    <w:rPr>
      <w:rFonts w:ascii="Arial" w:eastAsia="Arial" w:hAnsi="Arial" w:cs="Arial"/>
      <w:sz w:val="20"/>
    </w:rPr>
  </w:style>
  <w:style w:type="character" w:customStyle="1" w:styleId="Heading2Char">
    <w:name w:val="Heading 2 Char"/>
    <w:aliases w:val="Level Heading 2 Char"/>
    <w:basedOn w:val="DefaultParagraphFont"/>
    <w:link w:val="Heading2"/>
    <w:uiPriority w:val="9"/>
    <w:rsid w:val="00A12323"/>
    <w:rPr>
      <w:rFonts w:ascii="Arial" w:eastAsiaTheme="majorEastAsia" w:hAnsi="Arial" w:cstheme="majorBidi"/>
      <w:b/>
      <w:szCs w:val="26"/>
    </w:rPr>
  </w:style>
  <w:style w:type="character" w:customStyle="1" w:styleId="Heading3Char">
    <w:name w:val="Heading 3 Char"/>
    <w:aliases w:val="Level Heading 3 Char"/>
    <w:basedOn w:val="DefaultParagraphFont"/>
    <w:link w:val="Heading3"/>
    <w:uiPriority w:val="9"/>
    <w:rsid w:val="00A12323"/>
    <w:rPr>
      <w:rFonts w:ascii="Arial" w:eastAsiaTheme="majorEastAsia" w:hAnsi="Arial" w:cstheme="majorBidi"/>
      <w:b/>
      <w:i/>
      <w:szCs w:val="24"/>
    </w:rPr>
  </w:style>
  <w:style w:type="character" w:customStyle="1" w:styleId="Heading4Char">
    <w:name w:val="Heading 4 Char"/>
    <w:basedOn w:val="DefaultParagraphFont"/>
    <w:link w:val="Heading4"/>
    <w:uiPriority w:val="9"/>
    <w:rsid w:val="00A12323"/>
    <w:rPr>
      <w:rFonts w:ascii="Arial" w:eastAsiaTheme="majorEastAsia" w:hAnsi="Arial" w:cstheme="majorBidi"/>
      <w:b/>
      <w:iCs/>
    </w:rPr>
  </w:style>
  <w:style w:type="character" w:customStyle="1" w:styleId="Heading5Char">
    <w:name w:val="Heading 5 Char"/>
    <w:basedOn w:val="DefaultParagraphFont"/>
    <w:link w:val="Heading5"/>
    <w:uiPriority w:val="9"/>
    <w:rsid w:val="00A12323"/>
    <w:rPr>
      <w:rFonts w:ascii="Arial" w:eastAsiaTheme="majorEastAsia" w:hAnsi="Arial" w:cstheme="majorBidi"/>
      <w:b/>
      <w:i/>
    </w:rPr>
  </w:style>
  <w:style w:type="character" w:styleId="Hyperlink">
    <w:name w:val="Hyperlink"/>
    <w:basedOn w:val="DefaultParagraphFont"/>
    <w:uiPriority w:val="99"/>
    <w:unhideWhenUsed/>
    <w:rsid w:val="00847924"/>
    <w:rPr>
      <w:color w:val="0000FF"/>
      <w:u w:val="single"/>
    </w:rPr>
  </w:style>
  <w:style w:type="paragraph" w:styleId="BalloonText">
    <w:name w:val="Balloon Text"/>
    <w:basedOn w:val="Normal"/>
    <w:link w:val="BalloonTextChar"/>
    <w:uiPriority w:val="99"/>
    <w:semiHidden/>
    <w:unhideWhenUsed/>
    <w:rsid w:val="00E20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F80"/>
    <w:rPr>
      <w:rFonts w:ascii="Segoe UI" w:eastAsia="Arial" w:hAnsi="Segoe UI" w:cs="Segoe UI"/>
      <w:sz w:val="18"/>
      <w:szCs w:val="18"/>
    </w:rPr>
  </w:style>
  <w:style w:type="paragraph" w:styleId="TOCHeading">
    <w:name w:val="TOC Heading"/>
    <w:basedOn w:val="Heading1"/>
    <w:next w:val="Normal"/>
    <w:autoRedefine/>
    <w:uiPriority w:val="39"/>
    <w:unhideWhenUsed/>
    <w:rsid w:val="00C32FCB"/>
    <w:pPr>
      <w:keepNext/>
      <w:keepLines/>
      <w:widowControl/>
      <w:pBdr>
        <w:bottom w:val="none" w:sz="0" w:space="0" w:color="auto"/>
      </w:pBdr>
      <w:autoSpaceDE/>
      <w:autoSpaceDN/>
      <w:spacing w:before="240" w:line="259" w:lineRule="auto"/>
      <w:ind w:left="0"/>
      <w:jc w:val="left"/>
      <w:outlineLvl w:val="9"/>
    </w:pPr>
    <w:rPr>
      <w:rFonts w:eastAsiaTheme="majorEastAsia" w:cstheme="majorBidi"/>
      <w:color w:val="auto"/>
      <w:sz w:val="22"/>
      <w:szCs w:val="32"/>
    </w:rPr>
  </w:style>
  <w:style w:type="paragraph" w:styleId="TOC2">
    <w:name w:val="toc 2"/>
    <w:basedOn w:val="Normal"/>
    <w:next w:val="Normal"/>
    <w:autoRedefine/>
    <w:uiPriority w:val="39"/>
    <w:unhideWhenUsed/>
    <w:rsid w:val="009F044D"/>
    <w:pPr>
      <w:tabs>
        <w:tab w:val="right" w:leader="dot" w:pos="9350"/>
      </w:tabs>
      <w:spacing w:before="120"/>
      <w:ind w:left="220"/>
    </w:pPr>
    <w:rPr>
      <w:rFonts w:cstheme="minorHAnsi"/>
      <w:i/>
      <w:iCs/>
      <w:szCs w:val="20"/>
    </w:rPr>
  </w:style>
  <w:style w:type="paragraph" w:styleId="TOC1">
    <w:name w:val="toc 1"/>
    <w:basedOn w:val="Normal"/>
    <w:next w:val="Normal"/>
    <w:autoRedefine/>
    <w:uiPriority w:val="39"/>
    <w:unhideWhenUsed/>
    <w:rsid w:val="009A7990"/>
    <w:pPr>
      <w:tabs>
        <w:tab w:val="right" w:leader="dot" w:pos="9350"/>
      </w:tabs>
      <w:spacing w:before="240" w:after="120"/>
    </w:pPr>
    <w:rPr>
      <w:rFonts w:cstheme="minorHAnsi"/>
      <w:b/>
      <w:bCs/>
      <w:szCs w:val="20"/>
    </w:rPr>
  </w:style>
  <w:style w:type="paragraph" w:styleId="TOC3">
    <w:name w:val="toc 3"/>
    <w:basedOn w:val="Normal"/>
    <w:next w:val="Normal"/>
    <w:autoRedefine/>
    <w:uiPriority w:val="39"/>
    <w:unhideWhenUsed/>
    <w:rsid w:val="00C32FCB"/>
    <w:pPr>
      <w:ind w:left="440"/>
    </w:pPr>
    <w:rPr>
      <w:rFonts w:cstheme="minorHAnsi"/>
      <w:szCs w:val="20"/>
    </w:rPr>
  </w:style>
  <w:style w:type="paragraph" w:styleId="NoSpacing">
    <w:name w:val="No Spacing"/>
    <w:uiPriority w:val="1"/>
    <w:rsid w:val="00E20F80"/>
    <w:rPr>
      <w:rFonts w:eastAsia="Arial"/>
    </w:rPr>
  </w:style>
  <w:style w:type="paragraph" w:styleId="TOC5">
    <w:name w:val="toc 5"/>
    <w:basedOn w:val="Normal"/>
    <w:next w:val="Normal"/>
    <w:autoRedefine/>
    <w:uiPriority w:val="39"/>
    <w:unhideWhenUsed/>
    <w:rsid w:val="00C32FCB"/>
    <w:pPr>
      <w:ind w:left="880"/>
    </w:pPr>
    <w:rPr>
      <w:rFonts w:cstheme="minorHAnsi"/>
      <w:szCs w:val="20"/>
    </w:rPr>
  </w:style>
  <w:style w:type="paragraph" w:customStyle="1" w:styleId="APATitle">
    <w:name w:val="APA Title"/>
    <w:aliases w:val="Level Heading 1"/>
    <w:qFormat/>
    <w:rsid w:val="004056BC"/>
    <w:pPr>
      <w:jc w:val="center"/>
    </w:pPr>
    <w:rPr>
      <w:rFonts w:eastAsiaTheme="majorEastAsia" w:cstheme="majorBidi"/>
      <w:b/>
      <w:sz w:val="56"/>
      <w:szCs w:val="26"/>
    </w:rPr>
  </w:style>
  <w:style w:type="paragraph" w:customStyle="1" w:styleId="APALevelHeading3">
    <w:name w:val="APA Level Heading 3"/>
    <w:qFormat/>
    <w:rsid w:val="00233C70"/>
    <w:rPr>
      <w:rFonts w:eastAsiaTheme="majorEastAsia" w:cstheme="majorBidi"/>
      <w:b/>
      <w:i/>
      <w:szCs w:val="26"/>
    </w:rPr>
  </w:style>
  <w:style w:type="character" w:customStyle="1" w:styleId="Heading6Char">
    <w:name w:val="Heading 6 Char"/>
    <w:basedOn w:val="DefaultParagraphFont"/>
    <w:link w:val="Heading6"/>
    <w:uiPriority w:val="9"/>
    <w:semiHidden/>
    <w:rsid w:val="00233C70"/>
    <w:rPr>
      <w:rFonts w:asciiTheme="majorHAnsi" w:eastAsiaTheme="majorEastAsia" w:hAnsiTheme="majorHAnsi" w:cstheme="majorBidi"/>
      <w:color w:val="243F60" w:themeColor="accent1" w:themeShade="7F"/>
    </w:rPr>
  </w:style>
  <w:style w:type="paragraph" w:customStyle="1" w:styleId="APALevelHeading2">
    <w:name w:val="APA Level Heading 2"/>
    <w:qFormat/>
    <w:rsid w:val="00257A62"/>
    <w:rPr>
      <w:rFonts w:eastAsiaTheme="majorEastAsia" w:cstheme="majorBidi"/>
      <w:b/>
      <w:szCs w:val="26"/>
    </w:rPr>
  </w:style>
  <w:style w:type="paragraph" w:customStyle="1" w:styleId="APALevelHeading4">
    <w:name w:val="APA Level Heading 4"/>
    <w:qFormat/>
    <w:rsid w:val="00257A62"/>
    <w:pPr>
      <w:ind w:left="720"/>
    </w:pPr>
    <w:rPr>
      <w:rFonts w:eastAsiaTheme="majorEastAsia" w:cstheme="majorBidi"/>
      <w:b/>
      <w:szCs w:val="26"/>
    </w:rPr>
  </w:style>
  <w:style w:type="paragraph" w:customStyle="1" w:styleId="APALevelHeading5">
    <w:name w:val="APA Level Heading 5"/>
    <w:qFormat/>
    <w:rsid w:val="00C90C38"/>
    <w:pPr>
      <w:ind w:left="720"/>
    </w:pPr>
    <w:rPr>
      <w:rFonts w:eastAsiaTheme="majorEastAsia" w:cstheme="majorBidi"/>
      <w:b/>
      <w:i/>
      <w:szCs w:val="26"/>
    </w:rPr>
  </w:style>
  <w:style w:type="paragraph" w:styleId="TOC6">
    <w:name w:val="toc 6"/>
    <w:basedOn w:val="Normal"/>
    <w:next w:val="Normal"/>
    <w:autoRedefine/>
    <w:uiPriority w:val="39"/>
    <w:unhideWhenUsed/>
    <w:rsid w:val="00C32FCB"/>
    <w:pPr>
      <w:ind w:left="1100"/>
    </w:pPr>
    <w:rPr>
      <w:rFonts w:cstheme="minorHAnsi"/>
      <w:szCs w:val="20"/>
    </w:rPr>
  </w:style>
  <w:style w:type="paragraph" w:styleId="TOC7">
    <w:name w:val="toc 7"/>
    <w:basedOn w:val="Normal"/>
    <w:next w:val="Normal"/>
    <w:autoRedefine/>
    <w:uiPriority w:val="39"/>
    <w:unhideWhenUsed/>
    <w:rsid w:val="00257A62"/>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32FCB"/>
    <w:pPr>
      <w:ind w:left="1540"/>
    </w:pPr>
    <w:rPr>
      <w:rFonts w:cstheme="minorHAnsi"/>
      <w:szCs w:val="20"/>
    </w:rPr>
  </w:style>
  <w:style w:type="paragraph" w:styleId="TOC9">
    <w:name w:val="toc 9"/>
    <w:basedOn w:val="Normal"/>
    <w:next w:val="Normal"/>
    <w:autoRedefine/>
    <w:uiPriority w:val="39"/>
    <w:unhideWhenUsed/>
    <w:rsid w:val="00C32FCB"/>
    <w:pPr>
      <w:ind w:left="1760"/>
    </w:pPr>
    <w:rPr>
      <w:rFonts w:cstheme="minorHAnsi"/>
      <w:szCs w:val="20"/>
    </w:rPr>
  </w:style>
  <w:style w:type="character" w:styleId="Strong">
    <w:name w:val="Strong"/>
    <w:basedOn w:val="DefaultParagraphFont"/>
    <w:uiPriority w:val="22"/>
    <w:qFormat/>
    <w:rsid w:val="003B5865"/>
    <w:rPr>
      <w:b/>
      <w:bCs/>
    </w:rPr>
  </w:style>
  <w:style w:type="character" w:styleId="Emphasis">
    <w:name w:val="Emphasis"/>
    <w:basedOn w:val="DefaultParagraphFont"/>
    <w:uiPriority w:val="20"/>
    <w:qFormat/>
    <w:rsid w:val="00210D98"/>
    <w:rPr>
      <w:i/>
      <w:iCs/>
    </w:rPr>
  </w:style>
  <w:style w:type="character" w:customStyle="1" w:styleId="UnresolvedMention1">
    <w:name w:val="Unresolved Mention1"/>
    <w:basedOn w:val="DefaultParagraphFont"/>
    <w:uiPriority w:val="99"/>
    <w:semiHidden/>
    <w:unhideWhenUsed/>
    <w:rsid w:val="00AB03E5"/>
    <w:rPr>
      <w:color w:val="605E5C"/>
      <w:shd w:val="clear" w:color="auto" w:fill="E1DFDD"/>
    </w:rPr>
  </w:style>
  <w:style w:type="table" w:styleId="TableGrid">
    <w:name w:val="Table Grid"/>
    <w:basedOn w:val="TableNormal"/>
    <w:uiPriority w:val="39"/>
    <w:rsid w:val="00C90C38"/>
    <w:pPr>
      <w:widowControl/>
      <w:autoSpaceDE/>
      <w:autoSpaceDN/>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
    <w:name w:val="Table/Figure"/>
    <w:basedOn w:val="BodyText"/>
    <w:link w:val="TableFigureChar"/>
    <w:qFormat/>
    <w:rsid w:val="00C90C38"/>
    <w:rPr>
      <w:rFonts w:ascii="Georgia" w:hAnsi="Georgia"/>
      <w:b/>
      <w:noProof/>
      <w:color w:val="222222"/>
      <w:szCs w:val="22"/>
      <w:shd w:val="clear" w:color="auto" w:fill="FFFFFF"/>
    </w:rPr>
  </w:style>
  <w:style w:type="paragraph" w:customStyle="1" w:styleId="TableFigureTitle">
    <w:name w:val="Table Figure Title"/>
    <w:basedOn w:val="BodyText"/>
    <w:link w:val="TableFigureTitleChar"/>
    <w:qFormat/>
    <w:rsid w:val="00C90C38"/>
    <w:rPr>
      <w:rFonts w:ascii="Georgia" w:hAnsi="Georgia"/>
      <w:i/>
      <w:noProof/>
      <w:color w:val="222222"/>
      <w:szCs w:val="22"/>
      <w:shd w:val="clear" w:color="auto" w:fill="FFFFFF"/>
    </w:rPr>
  </w:style>
  <w:style w:type="character" w:customStyle="1" w:styleId="BodyTextChar">
    <w:name w:val="Body Text Char"/>
    <w:basedOn w:val="DefaultParagraphFont"/>
    <w:link w:val="BodyText"/>
    <w:uiPriority w:val="1"/>
    <w:rsid w:val="00C90C38"/>
    <w:rPr>
      <w:szCs w:val="18"/>
    </w:rPr>
  </w:style>
  <w:style w:type="character" w:customStyle="1" w:styleId="TableFigureChar">
    <w:name w:val="Table/Figure Char"/>
    <w:basedOn w:val="BodyTextChar"/>
    <w:link w:val="TableFigure"/>
    <w:rsid w:val="00C90C38"/>
    <w:rPr>
      <w:rFonts w:ascii="Georgia" w:hAnsi="Georgia"/>
      <w:b/>
      <w:noProof/>
      <w:color w:val="222222"/>
      <w:szCs w:val="18"/>
    </w:rPr>
  </w:style>
  <w:style w:type="character" w:styleId="FootnoteReference">
    <w:name w:val="footnote reference"/>
    <w:basedOn w:val="DefaultParagraphFont"/>
    <w:uiPriority w:val="99"/>
    <w:semiHidden/>
    <w:unhideWhenUsed/>
    <w:rsid w:val="009654E8"/>
    <w:rPr>
      <w:vertAlign w:val="superscript"/>
    </w:rPr>
  </w:style>
  <w:style w:type="character" w:customStyle="1" w:styleId="TableFigureTitleChar">
    <w:name w:val="Table Figure Title Char"/>
    <w:basedOn w:val="BodyTextChar"/>
    <w:link w:val="TableFigureTitle"/>
    <w:rsid w:val="00C90C38"/>
    <w:rPr>
      <w:rFonts w:ascii="Georgia" w:hAnsi="Georgia"/>
      <w:i/>
      <w:noProof/>
      <w:color w:val="222222"/>
      <w:szCs w:val="18"/>
    </w:rPr>
  </w:style>
  <w:style w:type="paragraph" w:customStyle="1" w:styleId="Default">
    <w:name w:val="Default"/>
    <w:rsid w:val="003A42BE"/>
    <w:pPr>
      <w:widowControl/>
      <w:adjustRightInd w:val="0"/>
    </w:pPr>
    <w:rPr>
      <w:rFonts w:ascii="Proxima Nova" w:hAnsi="Proxima Nova" w:cs="Proxima Nova"/>
      <w:color w:val="000000"/>
      <w:sz w:val="24"/>
      <w:szCs w:val="24"/>
    </w:rPr>
  </w:style>
  <w:style w:type="paragraph" w:styleId="PlainText">
    <w:name w:val="Plain Text"/>
    <w:basedOn w:val="Normal"/>
    <w:link w:val="PlainTextChar"/>
    <w:uiPriority w:val="99"/>
    <w:semiHidden/>
    <w:unhideWhenUsed/>
    <w:rsid w:val="00534E9B"/>
    <w:pPr>
      <w:widowControl/>
      <w:autoSpaceDE/>
      <w:autoSpaceDN/>
    </w:pPr>
    <w:rPr>
      <w:rFonts w:ascii="Calibri" w:hAnsi="Calibri" w:cstheme="minorBidi"/>
      <w:color w:val="auto"/>
      <w:szCs w:val="21"/>
    </w:rPr>
  </w:style>
  <w:style w:type="character" w:customStyle="1" w:styleId="PlainTextChar">
    <w:name w:val="Plain Text Char"/>
    <w:basedOn w:val="DefaultParagraphFont"/>
    <w:link w:val="PlainText"/>
    <w:uiPriority w:val="99"/>
    <w:semiHidden/>
    <w:rsid w:val="00534E9B"/>
    <w:rPr>
      <w:rFonts w:ascii="Calibri" w:hAnsi="Calibri" w:cstheme="minorBidi"/>
      <w:color w:val="auto"/>
      <w:szCs w:val="21"/>
    </w:rPr>
  </w:style>
  <w:style w:type="character" w:customStyle="1" w:styleId="UnresolvedMention2">
    <w:name w:val="Unresolved Mention2"/>
    <w:basedOn w:val="DefaultParagraphFont"/>
    <w:uiPriority w:val="99"/>
    <w:semiHidden/>
    <w:unhideWhenUsed/>
    <w:rsid w:val="006267FB"/>
    <w:rPr>
      <w:color w:val="605E5C"/>
      <w:shd w:val="clear" w:color="auto" w:fill="E1DFDD"/>
    </w:rPr>
  </w:style>
  <w:style w:type="character" w:styleId="PlaceholderText">
    <w:name w:val="Placeholder Text"/>
    <w:basedOn w:val="DefaultParagraphFont"/>
    <w:uiPriority w:val="99"/>
    <w:semiHidden/>
    <w:rsid w:val="00763820"/>
    <w:rPr>
      <w:color w:val="808080"/>
    </w:rPr>
  </w:style>
  <w:style w:type="character" w:styleId="FollowedHyperlink">
    <w:name w:val="FollowedHyperlink"/>
    <w:basedOn w:val="DefaultParagraphFont"/>
    <w:uiPriority w:val="99"/>
    <w:semiHidden/>
    <w:unhideWhenUsed/>
    <w:rsid w:val="00300382"/>
    <w:rPr>
      <w:color w:val="800080" w:themeColor="followedHyperlink"/>
      <w:u w:val="single"/>
    </w:rPr>
  </w:style>
  <w:style w:type="paragraph" w:styleId="Revision">
    <w:name w:val="Revision"/>
    <w:hidden/>
    <w:uiPriority w:val="99"/>
    <w:semiHidden/>
    <w:rsid w:val="00725835"/>
    <w:pPr>
      <w:widowControl/>
      <w:autoSpaceDE/>
      <w:autoSpaceDN/>
    </w:pPr>
  </w:style>
  <w:style w:type="paragraph" w:styleId="NormalWeb">
    <w:name w:val="Normal (Web)"/>
    <w:basedOn w:val="Normal"/>
    <w:uiPriority w:val="99"/>
    <w:unhideWhenUsed/>
    <w:rsid w:val="00C90149"/>
    <w:pPr>
      <w:widowControl/>
      <w:autoSpaceDE/>
      <w:autoSpaceDN/>
      <w:spacing w:before="100" w:beforeAutospacing="1" w:after="100" w:afterAutospacing="1"/>
    </w:pPr>
    <w:rPr>
      <w:rFonts w:ascii="Times New Roman" w:eastAsia="Times New Roman" w:hAnsi="Times New Roman" w:cs="Times New Roman"/>
      <w:color w:val="auto"/>
      <w:sz w:val="24"/>
      <w:szCs w:val="24"/>
    </w:rPr>
  </w:style>
  <w:style w:type="character" w:customStyle="1" w:styleId="UnresolvedMention3">
    <w:name w:val="Unresolved Mention3"/>
    <w:basedOn w:val="DefaultParagraphFont"/>
    <w:uiPriority w:val="99"/>
    <w:semiHidden/>
    <w:unhideWhenUsed/>
    <w:rsid w:val="003A2666"/>
    <w:rPr>
      <w:color w:val="605E5C"/>
      <w:shd w:val="clear" w:color="auto" w:fill="E1DFDD"/>
    </w:rPr>
  </w:style>
  <w:style w:type="character" w:styleId="UnresolvedMention">
    <w:name w:val="Unresolved Mention"/>
    <w:basedOn w:val="DefaultParagraphFont"/>
    <w:uiPriority w:val="99"/>
    <w:semiHidden/>
    <w:unhideWhenUsed/>
    <w:rsid w:val="00C037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0901">
      <w:bodyDiv w:val="1"/>
      <w:marLeft w:val="0"/>
      <w:marRight w:val="0"/>
      <w:marTop w:val="0"/>
      <w:marBottom w:val="0"/>
      <w:divBdr>
        <w:top w:val="none" w:sz="0" w:space="0" w:color="auto"/>
        <w:left w:val="none" w:sz="0" w:space="0" w:color="auto"/>
        <w:bottom w:val="none" w:sz="0" w:space="0" w:color="auto"/>
        <w:right w:val="none" w:sz="0" w:space="0" w:color="auto"/>
      </w:divBdr>
      <w:divsChild>
        <w:div w:id="475992098">
          <w:marLeft w:val="0"/>
          <w:marRight w:val="0"/>
          <w:marTop w:val="0"/>
          <w:marBottom w:val="0"/>
          <w:divBdr>
            <w:top w:val="none" w:sz="0" w:space="0" w:color="auto"/>
            <w:left w:val="none" w:sz="0" w:space="0" w:color="auto"/>
            <w:bottom w:val="none" w:sz="0" w:space="0" w:color="auto"/>
            <w:right w:val="none" w:sz="0" w:space="0" w:color="auto"/>
          </w:divBdr>
        </w:div>
        <w:div w:id="1110473484">
          <w:marLeft w:val="0"/>
          <w:marRight w:val="0"/>
          <w:marTop w:val="0"/>
          <w:marBottom w:val="0"/>
          <w:divBdr>
            <w:top w:val="none" w:sz="0" w:space="0" w:color="auto"/>
            <w:left w:val="none" w:sz="0" w:space="0" w:color="auto"/>
            <w:bottom w:val="none" w:sz="0" w:space="0" w:color="auto"/>
            <w:right w:val="none" w:sz="0" w:space="0" w:color="auto"/>
          </w:divBdr>
        </w:div>
        <w:div w:id="1533348429">
          <w:marLeft w:val="0"/>
          <w:marRight w:val="0"/>
          <w:marTop w:val="0"/>
          <w:marBottom w:val="0"/>
          <w:divBdr>
            <w:top w:val="none" w:sz="0" w:space="0" w:color="auto"/>
            <w:left w:val="none" w:sz="0" w:space="0" w:color="auto"/>
            <w:bottom w:val="none" w:sz="0" w:space="0" w:color="auto"/>
            <w:right w:val="none" w:sz="0" w:space="0" w:color="auto"/>
          </w:divBdr>
        </w:div>
      </w:divsChild>
    </w:div>
    <w:div w:id="927619138">
      <w:bodyDiv w:val="1"/>
      <w:marLeft w:val="0"/>
      <w:marRight w:val="0"/>
      <w:marTop w:val="0"/>
      <w:marBottom w:val="0"/>
      <w:divBdr>
        <w:top w:val="none" w:sz="0" w:space="0" w:color="auto"/>
        <w:left w:val="none" w:sz="0" w:space="0" w:color="auto"/>
        <w:bottom w:val="none" w:sz="0" w:space="0" w:color="auto"/>
        <w:right w:val="none" w:sz="0" w:space="0" w:color="auto"/>
      </w:divBdr>
      <w:divsChild>
        <w:div w:id="1076710090">
          <w:marLeft w:val="0"/>
          <w:marRight w:val="0"/>
          <w:marTop w:val="0"/>
          <w:marBottom w:val="0"/>
          <w:divBdr>
            <w:top w:val="none" w:sz="0" w:space="0" w:color="auto"/>
            <w:left w:val="none" w:sz="0" w:space="0" w:color="auto"/>
            <w:bottom w:val="none" w:sz="0" w:space="0" w:color="auto"/>
            <w:right w:val="none" w:sz="0" w:space="0" w:color="auto"/>
          </w:divBdr>
        </w:div>
      </w:divsChild>
    </w:div>
    <w:div w:id="932738559">
      <w:bodyDiv w:val="1"/>
      <w:marLeft w:val="0"/>
      <w:marRight w:val="0"/>
      <w:marTop w:val="0"/>
      <w:marBottom w:val="0"/>
      <w:divBdr>
        <w:top w:val="none" w:sz="0" w:space="0" w:color="auto"/>
        <w:left w:val="none" w:sz="0" w:space="0" w:color="auto"/>
        <w:bottom w:val="none" w:sz="0" w:space="0" w:color="auto"/>
        <w:right w:val="none" w:sz="0" w:space="0" w:color="auto"/>
      </w:divBdr>
    </w:div>
    <w:div w:id="1020084567">
      <w:bodyDiv w:val="1"/>
      <w:marLeft w:val="0"/>
      <w:marRight w:val="0"/>
      <w:marTop w:val="0"/>
      <w:marBottom w:val="0"/>
      <w:divBdr>
        <w:top w:val="none" w:sz="0" w:space="0" w:color="auto"/>
        <w:left w:val="none" w:sz="0" w:space="0" w:color="auto"/>
        <w:bottom w:val="none" w:sz="0" w:space="0" w:color="auto"/>
        <w:right w:val="none" w:sz="0" w:space="0" w:color="auto"/>
      </w:divBdr>
    </w:div>
    <w:div w:id="1125853066">
      <w:bodyDiv w:val="1"/>
      <w:marLeft w:val="0"/>
      <w:marRight w:val="0"/>
      <w:marTop w:val="0"/>
      <w:marBottom w:val="0"/>
      <w:divBdr>
        <w:top w:val="none" w:sz="0" w:space="0" w:color="auto"/>
        <w:left w:val="none" w:sz="0" w:space="0" w:color="auto"/>
        <w:bottom w:val="none" w:sz="0" w:space="0" w:color="auto"/>
        <w:right w:val="none" w:sz="0" w:space="0" w:color="auto"/>
      </w:divBdr>
    </w:div>
    <w:div w:id="1201043547">
      <w:bodyDiv w:val="1"/>
      <w:marLeft w:val="0"/>
      <w:marRight w:val="0"/>
      <w:marTop w:val="0"/>
      <w:marBottom w:val="0"/>
      <w:divBdr>
        <w:top w:val="none" w:sz="0" w:space="0" w:color="auto"/>
        <w:left w:val="none" w:sz="0" w:space="0" w:color="auto"/>
        <w:bottom w:val="none" w:sz="0" w:space="0" w:color="auto"/>
        <w:right w:val="none" w:sz="0" w:space="0" w:color="auto"/>
      </w:divBdr>
    </w:div>
    <w:div w:id="1259632680">
      <w:bodyDiv w:val="1"/>
      <w:marLeft w:val="0"/>
      <w:marRight w:val="0"/>
      <w:marTop w:val="0"/>
      <w:marBottom w:val="0"/>
      <w:divBdr>
        <w:top w:val="none" w:sz="0" w:space="0" w:color="auto"/>
        <w:left w:val="none" w:sz="0" w:space="0" w:color="auto"/>
        <w:bottom w:val="none" w:sz="0" w:space="0" w:color="auto"/>
        <w:right w:val="none" w:sz="0" w:space="0" w:color="auto"/>
      </w:divBdr>
    </w:div>
    <w:div w:id="1279877154">
      <w:bodyDiv w:val="1"/>
      <w:marLeft w:val="0"/>
      <w:marRight w:val="0"/>
      <w:marTop w:val="0"/>
      <w:marBottom w:val="0"/>
      <w:divBdr>
        <w:top w:val="none" w:sz="0" w:space="0" w:color="auto"/>
        <w:left w:val="none" w:sz="0" w:space="0" w:color="auto"/>
        <w:bottom w:val="none" w:sz="0" w:space="0" w:color="auto"/>
        <w:right w:val="none" w:sz="0" w:space="0" w:color="auto"/>
      </w:divBdr>
    </w:div>
    <w:div w:id="1432772285">
      <w:bodyDiv w:val="1"/>
      <w:marLeft w:val="0"/>
      <w:marRight w:val="0"/>
      <w:marTop w:val="0"/>
      <w:marBottom w:val="0"/>
      <w:divBdr>
        <w:top w:val="none" w:sz="0" w:space="0" w:color="auto"/>
        <w:left w:val="none" w:sz="0" w:space="0" w:color="auto"/>
        <w:bottom w:val="none" w:sz="0" w:space="0" w:color="auto"/>
        <w:right w:val="none" w:sz="0" w:space="0" w:color="auto"/>
      </w:divBdr>
    </w:div>
    <w:div w:id="1635402070">
      <w:bodyDiv w:val="1"/>
      <w:marLeft w:val="0"/>
      <w:marRight w:val="0"/>
      <w:marTop w:val="0"/>
      <w:marBottom w:val="0"/>
      <w:divBdr>
        <w:top w:val="none" w:sz="0" w:space="0" w:color="auto"/>
        <w:left w:val="none" w:sz="0" w:space="0" w:color="auto"/>
        <w:bottom w:val="none" w:sz="0" w:space="0" w:color="auto"/>
        <w:right w:val="none" w:sz="0" w:space="0" w:color="auto"/>
      </w:divBdr>
    </w:div>
    <w:div w:id="1858690079">
      <w:bodyDiv w:val="1"/>
      <w:marLeft w:val="0"/>
      <w:marRight w:val="0"/>
      <w:marTop w:val="0"/>
      <w:marBottom w:val="0"/>
      <w:divBdr>
        <w:top w:val="none" w:sz="0" w:space="0" w:color="auto"/>
        <w:left w:val="none" w:sz="0" w:space="0" w:color="auto"/>
        <w:bottom w:val="none" w:sz="0" w:space="0" w:color="auto"/>
        <w:right w:val="none" w:sz="0" w:space="0" w:color="auto"/>
      </w:divBdr>
    </w:div>
    <w:div w:id="1920944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www.ml-science.com/statistical-power-of-a-test" TargetMode="External"/><Relationship Id="rId21" Type="http://schemas.openxmlformats.org/officeDocument/2006/relationships/hyperlink" Target="mailto:CoE@afit.edu"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AFIT.edu/STAT"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582A90B485B47B861B75E39F0172D" ma:contentTypeVersion="12" ma:contentTypeDescription="Create a new document." ma:contentTypeScope="" ma:versionID="50b802038ace9248116c17af540cc5d6">
  <xsd:schema xmlns:xsd="http://www.w3.org/2001/XMLSchema" xmlns:xs="http://www.w3.org/2001/XMLSchema" xmlns:p="http://schemas.microsoft.com/office/2006/metadata/properties" xmlns:ns2="c664e493-2004-4c7f-b31a-af7258fdc4e6" xmlns:ns3="e2e68d15-cd08-43e2-9a83-a1327ba2869c" xmlns:ns4="bac4e3eb-747f-43bc-bf10-c1bbb893ecac" targetNamespace="http://schemas.microsoft.com/office/2006/metadata/properties" ma:root="true" ma:fieldsID="c3022cd471d394eb23ff12b9005eec4a" ns2:_="" ns3:_="" ns4:_="">
    <xsd:import namespace="c664e493-2004-4c7f-b31a-af7258fdc4e6"/>
    <xsd:import namespace="e2e68d15-cd08-43e2-9a83-a1327ba2869c"/>
    <xsd:import namespace="bac4e3eb-747f-43bc-bf10-c1bbb893ec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4e493-2004-4c7f-b31a-af7258fdc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e68d15-cd08-43e2-9a83-a1327ba286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4e3eb-747f-43bc-bf10-c1bbb893eca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e404b5f-752f-4f81-bd1b-d66666b99173}" ma:internalName="TaxCatchAll" ma:showField="CatchAllData" ma:web="e2e68d15-cd08-43e2-9a83-a1327ba28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ac4e3eb-747f-43bc-bf10-c1bbb893ecac" xsi:nil="true"/>
    <lcf76f155ced4ddcb4097134ff3c332f xmlns="c664e493-2004-4c7f-b31a-af7258fdc4e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FA3F46-D11A-464B-A0F0-F1D74F94A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64e493-2004-4c7f-b31a-af7258fdc4e6"/>
    <ds:schemaRef ds:uri="e2e68d15-cd08-43e2-9a83-a1327ba2869c"/>
    <ds:schemaRef ds:uri="bac4e3eb-747f-43bc-bf10-c1bbb893e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B80748-B631-4657-BC7B-D24CF09FFBE4}">
  <ds:schemaRefs>
    <ds:schemaRef ds:uri="http://schemas.openxmlformats.org/officeDocument/2006/bibliography"/>
  </ds:schemaRefs>
</ds:datastoreItem>
</file>

<file path=customXml/itemProps3.xml><?xml version="1.0" encoding="utf-8"?>
<ds:datastoreItem xmlns:ds="http://schemas.openxmlformats.org/officeDocument/2006/customXml" ds:itemID="{6B66E8BC-3EE6-4B14-A2DA-B0891923415E}">
  <ds:schemaRefs>
    <ds:schemaRef ds:uri="http://schemas.microsoft.com/office/2006/metadata/properties"/>
    <ds:schemaRef ds:uri="http://schemas.microsoft.com/office/2006/documentManagement/types"/>
    <ds:schemaRef ds:uri="http://purl.org/dc/terms/"/>
    <ds:schemaRef ds:uri="http://purl.org/dc/elements/1.1/"/>
    <ds:schemaRef ds:uri="bac4e3eb-747f-43bc-bf10-c1bbb893ecac"/>
    <ds:schemaRef ds:uri="c664e493-2004-4c7f-b31a-af7258fdc4e6"/>
    <ds:schemaRef ds:uri="http://purl.org/dc/dcmitype/"/>
    <ds:schemaRef ds:uri="e2e68d15-cd08-43e2-9a83-a1327ba2869c"/>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5C57AAF-10B2-4F32-BAA3-60DE20386F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28</Pages>
  <Words>8302</Words>
  <Characters>42674</Characters>
  <Application>Microsoft Office Word</Application>
  <DocSecurity>0</DocSecurity>
  <Lines>1066</Lines>
  <Paragraphs>455</Paragraphs>
  <ScaleCrop>false</ScaleCrop>
  <HeadingPairs>
    <vt:vector size="2" baseType="variant">
      <vt:variant>
        <vt:lpstr>Title</vt:lpstr>
      </vt:variant>
      <vt:variant>
        <vt:i4>1</vt:i4>
      </vt:variant>
    </vt:vector>
  </HeadingPairs>
  <TitlesOfParts>
    <vt:vector size="1" baseType="lpstr">
      <vt:lpstr/>
    </vt:vector>
  </TitlesOfParts>
  <Manager>Emily.Fitch.Ctr@afit.edu</Manager>
  <Company>Alion Science and Technology</Company>
  <LinksUpToDate>false</LinksUpToDate>
  <CharactersWithSpaces>50521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Fitch, Emily M Ctr USAF AETC AFIT/ENS</dc:creator>
  <cp:keywords/>
  <dc:description/>
  <cp:lastModifiedBy>BAMBAKIDIS, CONSTANTINE S CTR USAF AETC AFIT/CZ</cp:lastModifiedBy>
  <cp:revision>6</cp:revision>
  <cp:lastPrinted>2021-11-03T16:45:00Z</cp:lastPrinted>
  <dcterms:created xsi:type="dcterms:W3CDTF">2023-06-12T19:17:00Z</dcterms:created>
  <dcterms:modified xsi:type="dcterms:W3CDTF">2024-03-05T19:37:00Z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2021-10-28T00:00:00Z</vt:filetime>
  </property>
  <property fmtid="{D5CDD505-2E9C-101B-9397-08002B2CF9AE}" pid="3" name="Creator">
    <vt:lpwstr>Adobe InDesign 16.4 (Windows)</vt:lpwstr>
  </property>
  <property fmtid="{D5CDD505-2E9C-101B-9397-08002B2CF9AE}" pid="4" name="LastSaved">
    <vt:filetime>2021-10-28T00:00:00Z</vt:filetime>
  </property>
  <property fmtid="{D5CDD505-2E9C-101B-9397-08002B2CF9AE}" pid="5" name="ContentTypeId">
    <vt:lpwstr>0x01010095C582A90B485B47B861B75E39F0172D</vt:lpwstr>
  </property>
  <property fmtid="{D5CDD505-2E9C-101B-9397-08002B2CF9AE}" pid="6" name="Order">
    <vt:r8>1603900</vt:r8>
  </property>
  <property fmtid="{D5CDD505-2E9C-101B-9397-08002B2CF9AE}" pid="7" name="URL">
    <vt:lpwstr/>
  </property>
</Properties>
</file>